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8A3A1" w14:textId="2B32DA08" w:rsidR="00224DD3" w:rsidRPr="00784957" w:rsidRDefault="00224DD3" w:rsidP="00224DD3">
      <w:pPr>
        <w:pStyle w:val="CRCoverPage"/>
        <w:tabs>
          <w:tab w:val="right" w:pos="9639"/>
        </w:tabs>
        <w:spacing w:after="0"/>
        <w:rPr>
          <w:rFonts w:cs="Arial"/>
          <w:b/>
          <w:i/>
          <w:noProof/>
          <w:sz w:val="22"/>
          <w:szCs w:val="22"/>
        </w:rPr>
      </w:pPr>
      <w:bookmarkStart w:id="0" w:name="_Toc92513360"/>
      <w:bookmarkStart w:id="1" w:name="_Ref399006623"/>
      <w:bookmarkStart w:id="2" w:name="_Ref298777854"/>
      <w:r w:rsidRPr="00784957">
        <w:rPr>
          <w:rFonts w:cs="Arial"/>
          <w:b/>
          <w:noProof/>
          <w:sz w:val="22"/>
          <w:szCs w:val="22"/>
        </w:rPr>
        <w:t>3GPP TSG-</w:t>
      </w:r>
      <w:r w:rsidRPr="00784957">
        <w:rPr>
          <w:rFonts w:cs="Arial"/>
          <w:b/>
          <w:noProof/>
          <w:sz w:val="22"/>
          <w:szCs w:val="22"/>
          <w:lang w:eastAsia="zh-CN"/>
        </w:rPr>
        <w:t>RAN WG2</w:t>
      </w:r>
      <w:r w:rsidRPr="00784957">
        <w:rPr>
          <w:rFonts w:cs="Arial"/>
          <w:b/>
          <w:noProof/>
          <w:sz w:val="22"/>
          <w:szCs w:val="22"/>
        </w:rPr>
        <w:t xml:space="preserve"> </w:t>
      </w:r>
      <w:r w:rsidR="00942A6F" w:rsidRPr="00942A6F">
        <w:rPr>
          <w:rFonts w:cs="Arial"/>
          <w:b/>
          <w:noProof/>
          <w:sz w:val="22"/>
          <w:szCs w:val="22"/>
        </w:rPr>
        <w:t>AH-1801</w:t>
      </w:r>
      <w:r w:rsidRPr="00784957">
        <w:rPr>
          <w:rFonts w:cs="Arial"/>
          <w:b/>
          <w:i/>
          <w:noProof/>
          <w:sz w:val="22"/>
          <w:szCs w:val="22"/>
        </w:rPr>
        <w:tab/>
      </w:r>
      <w:r w:rsidR="004542F4" w:rsidRPr="004542F4">
        <w:rPr>
          <w:rFonts w:cs="Arial"/>
          <w:b/>
          <w:i/>
          <w:noProof/>
          <w:sz w:val="22"/>
          <w:szCs w:val="22"/>
          <w:lang w:eastAsia="zh-CN"/>
        </w:rPr>
        <w:t>R2-1800557</w:t>
      </w:r>
    </w:p>
    <w:p w14:paraId="71274145" w14:textId="018528CE" w:rsidR="00861BDA" w:rsidRDefault="00942A6F" w:rsidP="00861BDA">
      <w:pPr>
        <w:tabs>
          <w:tab w:val="left" w:pos="1985"/>
        </w:tabs>
        <w:spacing w:after="100" w:afterAutospacing="1"/>
        <w:jc w:val="both"/>
        <w:rPr>
          <w:rFonts w:ascii="Arial" w:eastAsia="宋体" w:hAnsi="Arial" w:cs="Arial"/>
          <w:b/>
          <w:noProof/>
        </w:rPr>
      </w:pPr>
      <w:r>
        <w:rPr>
          <w:rFonts w:ascii="Arial" w:hAnsi="Arial" w:cs="Arial"/>
          <w:b/>
          <w:noProof/>
        </w:rPr>
        <w:t>Vancouver</w:t>
      </w:r>
      <w:r w:rsidR="00224DD3" w:rsidRPr="00407A6A">
        <w:rPr>
          <w:rFonts w:ascii="Arial" w:hAnsi="Arial" w:cs="Arial"/>
          <w:b/>
          <w:noProof/>
        </w:rPr>
        <w:t xml:space="preserve">, </w:t>
      </w:r>
      <w:r>
        <w:rPr>
          <w:rFonts w:ascii="Arial" w:hAnsi="Arial" w:cs="Arial"/>
          <w:b/>
          <w:noProof/>
        </w:rPr>
        <w:t>Canada,</w:t>
      </w:r>
      <w:r w:rsidR="00224DD3">
        <w:rPr>
          <w:rFonts w:ascii="Arial" w:eastAsia="宋体" w:hAnsi="Arial" w:cs="Arial"/>
          <w:b/>
          <w:noProof/>
        </w:rPr>
        <w:t xml:space="preserve"> </w:t>
      </w:r>
      <w:r>
        <w:rPr>
          <w:rFonts w:ascii="Arial" w:eastAsia="宋体" w:hAnsi="Arial" w:cs="Arial"/>
          <w:b/>
          <w:noProof/>
        </w:rPr>
        <w:t>22</w:t>
      </w:r>
      <w:r w:rsidR="00224DD3">
        <w:rPr>
          <w:rFonts w:ascii="Arial" w:hAnsi="Arial" w:cs="Arial"/>
          <w:b/>
          <w:noProof/>
        </w:rPr>
        <w:t xml:space="preserve"> </w:t>
      </w:r>
      <w:r>
        <w:rPr>
          <w:rFonts w:ascii="Arial" w:hAnsi="Arial" w:cs="Arial"/>
          <w:b/>
          <w:noProof/>
        </w:rPr>
        <w:t>Janauary</w:t>
      </w:r>
      <w:r w:rsidR="00224DD3" w:rsidRPr="006F257C">
        <w:rPr>
          <w:rFonts w:ascii="Arial" w:eastAsia="宋体" w:hAnsi="Arial" w:cs="Arial"/>
          <w:b/>
          <w:noProof/>
        </w:rPr>
        <w:t xml:space="preserve"> – </w:t>
      </w:r>
      <w:r>
        <w:rPr>
          <w:rFonts w:ascii="Arial" w:hAnsi="Arial" w:cs="Arial"/>
          <w:b/>
          <w:noProof/>
        </w:rPr>
        <w:t>26</w:t>
      </w:r>
      <w:r w:rsidR="00224DD3" w:rsidRPr="006F257C">
        <w:rPr>
          <w:rFonts w:ascii="Arial" w:eastAsia="宋体" w:hAnsi="Arial" w:cs="Arial"/>
          <w:b/>
          <w:noProof/>
        </w:rPr>
        <w:t xml:space="preserve"> </w:t>
      </w:r>
      <w:r>
        <w:rPr>
          <w:rFonts w:ascii="Arial" w:hAnsi="Arial" w:cs="Arial"/>
          <w:b/>
          <w:noProof/>
        </w:rPr>
        <w:t>Janauary</w:t>
      </w:r>
      <w:r w:rsidR="00224DD3" w:rsidRPr="006F257C">
        <w:rPr>
          <w:rFonts w:ascii="Arial" w:eastAsia="宋体" w:hAnsi="Arial" w:cs="Arial"/>
          <w:b/>
          <w:noProof/>
        </w:rPr>
        <w:t xml:space="preserve">, </w:t>
      </w:r>
      <w:r>
        <w:rPr>
          <w:rFonts w:ascii="Arial" w:eastAsia="宋体" w:hAnsi="Arial" w:cs="Arial"/>
          <w:b/>
          <w:noProof/>
        </w:rPr>
        <w:t>2018</w:t>
      </w:r>
    </w:p>
    <w:p w14:paraId="2F457121" w14:textId="40828ADF" w:rsidR="00224DD3" w:rsidRDefault="00861BDA" w:rsidP="00861BDA">
      <w:pPr>
        <w:tabs>
          <w:tab w:val="left" w:pos="1985"/>
        </w:tabs>
        <w:spacing w:after="100" w:afterAutospacing="1"/>
        <w:jc w:val="both"/>
        <w:rPr>
          <w:rFonts w:ascii="Arial" w:eastAsia="宋体" w:hAnsi="Arial" w:cs="Arial"/>
          <w:b/>
          <w:noProof/>
        </w:rPr>
      </w:pPr>
      <w:r w:rsidRPr="00861BDA">
        <w:rPr>
          <w:rFonts w:ascii="Arial" w:eastAsia="宋体" w:hAnsi="Arial" w:cs="Arial"/>
          <w:b/>
          <w:noProof/>
        </w:rPr>
        <w:t xml:space="preserve">         </w:t>
      </w:r>
      <w:r>
        <w:rPr>
          <w:rFonts w:ascii="Arial" w:eastAsia="宋体" w:hAnsi="Arial" w:cs="Arial"/>
          <w:b/>
          <w:noProof/>
        </w:rPr>
        <w:t xml:space="preserve">                                                                                   </w:t>
      </w:r>
      <w:r w:rsidRPr="00861BDA">
        <w:rPr>
          <w:rFonts w:ascii="Arial" w:eastAsia="宋体" w:hAnsi="Arial" w:cs="Arial"/>
          <w:b/>
          <w:noProof/>
        </w:rPr>
        <w:t>Resubmission of R2-171</w:t>
      </w:r>
      <w:r w:rsidR="00942A6F">
        <w:rPr>
          <w:rFonts w:ascii="Arial" w:eastAsia="宋体" w:hAnsi="Arial" w:cs="Arial"/>
          <w:b/>
          <w:noProof/>
        </w:rPr>
        <w:t>2516</w:t>
      </w:r>
      <w:r>
        <w:rPr>
          <w:rFonts w:eastAsia="宋体" w:cs="Arial"/>
          <w:i/>
          <w:sz w:val="24"/>
          <w:szCs w:val="24"/>
        </w:rPr>
        <w:t xml:space="preserve">                                                     </w:t>
      </w:r>
      <w:r w:rsidR="00224DD3">
        <w:rPr>
          <w:rFonts w:ascii="Arial" w:hAnsi="Arial" w:cs="Arial"/>
          <w:b/>
        </w:rPr>
        <w:t xml:space="preserve">Source: </w:t>
      </w:r>
      <w:r w:rsidR="00224DD3">
        <w:rPr>
          <w:rFonts w:ascii="Arial" w:hAnsi="Arial" w:cs="Arial"/>
          <w:b/>
        </w:rPr>
        <w:tab/>
      </w:r>
      <w:r w:rsidR="00224DD3">
        <w:rPr>
          <w:rFonts w:ascii="Arial" w:hAnsi="Arial" w:cs="Arial"/>
        </w:rPr>
        <w:t>Huawei</w:t>
      </w:r>
      <w:r w:rsidR="00224DD3">
        <w:rPr>
          <w:rFonts w:ascii="Arial" w:eastAsia="宋体" w:hAnsi="Arial" w:cs="Arial"/>
        </w:rPr>
        <w:t>, HiSilicon</w:t>
      </w:r>
    </w:p>
    <w:p w14:paraId="1611DBE7" w14:textId="7EE3928E" w:rsidR="00224DD3" w:rsidRPr="0054416D" w:rsidRDefault="00224DD3" w:rsidP="00224DD3">
      <w:pPr>
        <w:ind w:left="1985" w:hanging="1985"/>
        <w:rPr>
          <w:rFonts w:ascii="Arial" w:eastAsia="宋体" w:hAnsi="Arial" w:cs="Arial"/>
        </w:rPr>
      </w:pPr>
      <w:r>
        <w:rPr>
          <w:rFonts w:ascii="Arial" w:hAnsi="Arial" w:cs="Arial"/>
          <w:b/>
        </w:rPr>
        <w:t>Title:</w:t>
      </w:r>
      <w:r>
        <w:rPr>
          <w:rFonts w:ascii="Arial" w:hAnsi="Arial" w:cs="Arial"/>
        </w:rPr>
        <w:t xml:space="preserve"> </w:t>
      </w:r>
      <w:r>
        <w:rPr>
          <w:rFonts w:ascii="Arial" w:hAnsi="Arial" w:cs="Arial"/>
        </w:rPr>
        <w:tab/>
      </w:r>
      <w:r w:rsidR="00861BDA" w:rsidRPr="00861BDA">
        <w:rPr>
          <w:rFonts w:ascii="Arial" w:eastAsia="宋体" w:hAnsi="Arial" w:cs="Arial"/>
        </w:rPr>
        <w:t>Allocation of appropriate RACH resources for handover</w:t>
      </w:r>
    </w:p>
    <w:p w14:paraId="462DE963" w14:textId="1C676B0D" w:rsidR="00224DD3" w:rsidRPr="0070609A" w:rsidRDefault="00224DD3" w:rsidP="00224DD3">
      <w:pPr>
        <w:tabs>
          <w:tab w:val="left" w:pos="1985"/>
        </w:tabs>
        <w:jc w:val="both"/>
        <w:rPr>
          <w:rFonts w:ascii="Arial" w:eastAsia="宋体" w:hAnsi="Arial" w:cs="Arial"/>
        </w:rPr>
      </w:pPr>
      <w:r>
        <w:rPr>
          <w:rFonts w:ascii="Arial" w:hAnsi="Arial" w:cs="Arial"/>
          <w:b/>
        </w:rPr>
        <w:t>Agen</w:t>
      </w:r>
      <w:r>
        <w:rPr>
          <w:rFonts w:ascii="Arial" w:eastAsia="宋体" w:hAnsi="Arial" w:cs="Arial"/>
          <w:b/>
        </w:rPr>
        <w:t>d</w:t>
      </w:r>
      <w:r>
        <w:rPr>
          <w:rFonts w:ascii="Arial" w:hAnsi="Arial" w:cs="Arial"/>
          <w:b/>
        </w:rPr>
        <w:t>a Item:</w:t>
      </w:r>
      <w:r>
        <w:rPr>
          <w:rFonts w:ascii="Arial" w:hAnsi="Arial" w:cs="Arial"/>
        </w:rPr>
        <w:tab/>
      </w:r>
      <w:r>
        <w:rPr>
          <w:rFonts w:ascii="Arial" w:eastAsia="宋体" w:hAnsi="Arial" w:cs="Arial"/>
        </w:rPr>
        <w:t>10.2.</w:t>
      </w:r>
      <w:r w:rsidR="004542F4">
        <w:rPr>
          <w:rFonts w:ascii="Arial" w:eastAsia="宋体" w:hAnsi="Arial" w:cs="Arial"/>
        </w:rPr>
        <w:t>7</w:t>
      </w:r>
      <w:bookmarkStart w:id="3" w:name="_GoBack"/>
      <w:bookmarkEnd w:id="3"/>
    </w:p>
    <w:p w14:paraId="6A5F44D8" w14:textId="77777777" w:rsidR="00224DD3" w:rsidRDefault="00224DD3" w:rsidP="00224DD3">
      <w:pPr>
        <w:tabs>
          <w:tab w:val="left" w:pos="1985"/>
        </w:tabs>
        <w:jc w:val="both"/>
        <w:rPr>
          <w:rFonts w:ascii="Arial" w:eastAsia="宋体" w:hAnsi="Arial" w:cs="Arial"/>
        </w:rPr>
      </w:pPr>
      <w:r>
        <w:rPr>
          <w:rFonts w:ascii="Arial" w:hAnsi="Arial" w:cs="Arial"/>
          <w:b/>
        </w:rPr>
        <w:t>Document for:</w:t>
      </w:r>
      <w:r>
        <w:rPr>
          <w:rFonts w:ascii="Arial" w:hAnsi="Arial" w:cs="Arial"/>
        </w:rPr>
        <w:tab/>
      </w:r>
      <w:bookmarkEnd w:id="0"/>
      <w:bookmarkEnd w:id="1"/>
      <w:r>
        <w:rPr>
          <w:rFonts w:ascii="Arial" w:eastAsia="宋体" w:hAnsi="Arial" w:cs="Arial"/>
        </w:rPr>
        <w:t xml:space="preserve">Discussion </w:t>
      </w:r>
      <w:r w:rsidRPr="00784957">
        <w:rPr>
          <w:rFonts w:ascii="Arial" w:eastAsia="宋体" w:hAnsi="Arial" w:cs="Arial"/>
        </w:rPr>
        <w:t>and decision</w:t>
      </w:r>
    </w:p>
    <w:p w14:paraId="5A35E87D" w14:textId="77777777" w:rsidR="00330683" w:rsidRPr="006212EC" w:rsidRDefault="00330683" w:rsidP="00330683">
      <w:pPr>
        <w:pStyle w:val="1"/>
        <w:pBdr>
          <w:top w:val="single" w:sz="12" w:space="0" w:color="auto"/>
        </w:pBdr>
      </w:pPr>
      <w:r w:rsidRPr="006212EC">
        <w:t>Introduction</w:t>
      </w:r>
      <w:bookmarkEnd w:id="2"/>
    </w:p>
    <w:p w14:paraId="6124EAE2" w14:textId="77777777" w:rsidR="00DC285B" w:rsidRPr="00AD3D0C" w:rsidRDefault="00DC285B" w:rsidP="00DC285B">
      <w:pPr>
        <w:rPr>
          <w:rFonts w:ascii="Times New Roman" w:eastAsia="Times New Roman" w:hAnsi="Times New Roman" w:cs="Times New Roman"/>
          <w:szCs w:val="20"/>
          <w:lang w:val="en-GB" w:eastAsia="en-US"/>
        </w:rPr>
      </w:pPr>
      <w:r w:rsidRPr="00AD3D0C">
        <w:rPr>
          <w:rFonts w:ascii="Times New Roman" w:eastAsia="Times New Roman" w:hAnsi="Times New Roman" w:cs="Times New Roman"/>
          <w:szCs w:val="20"/>
          <w:lang w:val="en-GB" w:eastAsia="en-US"/>
        </w:rPr>
        <w:t>The following agreements were made for handover in RAN2 #97 meeting:</w:t>
      </w:r>
    </w:p>
    <w:tbl>
      <w:tblPr>
        <w:tblStyle w:val="a3"/>
        <w:tblW w:w="0" w:type="auto"/>
        <w:tblLook w:val="04A0" w:firstRow="1" w:lastRow="0" w:firstColumn="1" w:lastColumn="0" w:noHBand="0" w:noVBand="1"/>
      </w:tblPr>
      <w:tblGrid>
        <w:gridCol w:w="8630"/>
      </w:tblGrid>
      <w:tr w:rsidR="00DC285B" w14:paraId="3CC092C1" w14:textId="77777777" w:rsidTr="00DC285B">
        <w:tc>
          <w:tcPr>
            <w:tcW w:w="8630" w:type="dxa"/>
          </w:tcPr>
          <w:p w14:paraId="6053DA62" w14:textId="77777777" w:rsidR="00DC285B" w:rsidRPr="00E50A87" w:rsidRDefault="00DC285B" w:rsidP="00DC285B">
            <w:pPr>
              <w:rPr>
                <w:rFonts w:ascii="Times New Roman" w:eastAsia="MS Mincho" w:hAnsi="Times New Roman" w:cs="Times New Roman"/>
                <w:b/>
                <w:szCs w:val="20"/>
                <w:highlight w:val="green"/>
                <w:u w:val="single"/>
                <w:lang w:eastAsia="ja-JP"/>
              </w:rPr>
            </w:pPr>
            <w:r w:rsidRPr="00E50A87">
              <w:rPr>
                <w:rFonts w:ascii="Times New Roman" w:eastAsia="MS Mincho" w:hAnsi="Times New Roman" w:cs="Times New Roman"/>
                <w:b/>
                <w:szCs w:val="20"/>
                <w:highlight w:val="green"/>
                <w:u w:val="single"/>
                <w:lang w:eastAsia="ja-JP"/>
              </w:rPr>
              <w:t>Agreements:</w:t>
            </w:r>
          </w:p>
          <w:p w14:paraId="0BEDCC3A" w14:textId="77777777" w:rsidR="00DC285B" w:rsidRDefault="00DC285B" w:rsidP="00DC285B">
            <w:pPr>
              <w:autoSpaceDE w:val="0"/>
              <w:autoSpaceDN w:val="0"/>
              <w:snapToGrid w:val="0"/>
              <w:spacing w:line="360" w:lineRule="auto"/>
            </w:pPr>
            <w:r w:rsidRPr="00AD3D0C">
              <w:rPr>
                <w:rFonts w:ascii="Times New Roman" w:eastAsia="Times New Roman" w:hAnsi="Times New Roman" w:cs="Times New Roman"/>
                <w:szCs w:val="20"/>
                <w:lang w:val="en-GB" w:eastAsia="en-US"/>
              </w:rPr>
              <w:t>Access information (e.g. RACH configuration) for the target cell is provided in the HO command to enable the UE to access the cell without reading system information. Access information may include beam specific information (if any).</w:t>
            </w:r>
          </w:p>
        </w:tc>
      </w:tr>
    </w:tbl>
    <w:p w14:paraId="42CACD1B" w14:textId="77777777" w:rsidR="00E50A87" w:rsidRDefault="00E50A87" w:rsidP="00330683">
      <w:pPr>
        <w:rPr>
          <w:rFonts w:ascii="Times New Roman" w:eastAsia="Times New Roman" w:hAnsi="Times New Roman" w:cs="Times New Roman"/>
          <w:szCs w:val="20"/>
          <w:lang w:val="en-GB" w:eastAsia="en-US"/>
        </w:rPr>
      </w:pPr>
    </w:p>
    <w:p w14:paraId="792B5A39" w14:textId="77777777" w:rsidR="00330683" w:rsidRPr="00AD3D0C" w:rsidRDefault="00DC285B" w:rsidP="00330683">
      <w:pPr>
        <w:rPr>
          <w:rFonts w:ascii="Times New Roman" w:eastAsia="Times New Roman" w:hAnsi="Times New Roman" w:cs="Times New Roman"/>
          <w:szCs w:val="20"/>
          <w:lang w:val="en-GB" w:eastAsia="en-US"/>
        </w:rPr>
      </w:pPr>
      <w:r w:rsidRPr="00AD3D0C">
        <w:rPr>
          <w:rFonts w:ascii="Times New Roman" w:eastAsia="Times New Roman" w:hAnsi="Times New Roman" w:cs="Times New Roman"/>
          <w:szCs w:val="20"/>
          <w:lang w:val="en-GB" w:eastAsia="en-US"/>
        </w:rPr>
        <w:t>And i</w:t>
      </w:r>
      <w:r w:rsidR="00330683" w:rsidRPr="00AD3D0C">
        <w:rPr>
          <w:rFonts w:ascii="Times New Roman" w:eastAsia="Times New Roman" w:hAnsi="Times New Roman" w:cs="Times New Roman"/>
          <w:szCs w:val="20"/>
          <w:lang w:val="en-GB" w:eastAsia="en-US"/>
        </w:rPr>
        <w:t>n RAN2</w:t>
      </w:r>
      <w:r w:rsidRPr="00AD3D0C">
        <w:rPr>
          <w:rFonts w:ascii="Times New Roman" w:eastAsia="Times New Roman" w:hAnsi="Times New Roman" w:cs="Times New Roman"/>
          <w:szCs w:val="20"/>
          <w:lang w:val="en-GB" w:eastAsia="en-US"/>
        </w:rPr>
        <w:t xml:space="preserve"> </w:t>
      </w:r>
      <w:r w:rsidR="00330683" w:rsidRPr="00AD3D0C">
        <w:rPr>
          <w:rFonts w:ascii="Times New Roman" w:eastAsia="Times New Roman" w:hAnsi="Times New Roman" w:cs="Times New Roman"/>
          <w:szCs w:val="20"/>
          <w:lang w:val="en-GB" w:eastAsia="en-US"/>
        </w:rPr>
        <w:t xml:space="preserve">#97bis following agreements were </w:t>
      </w:r>
      <w:r w:rsidRPr="00AD3D0C">
        <w:rPr>
          <w:rFonts w:ascii="Times New Roman" w:eastAsia="Times New Roman" w:hAnsi="Times New Roman" w:cs="Times New Roman"/>
          <w:szCs w:val="20"/>
          <w:lang w:val="en-GB" w:eastAsia="en-US"/>
        </w:rPr>
        <w:t>reached</w:t>
      </w:r>
      <w:r w:rsidR="002A0173">
        <w:rPr>
          <w:rFonts w:ascii="Times New Roman" w:eastAsia="Times New Roman" w:hAnsi="Times New Roman" w:cs="Times New Roman"/>
          <w:szCs w:val="20"/>
          <w:lang w:val="en-GB" w:eastAsia="en-US"/>
        </w:rPr>
        <w:t xml:space="preserve"> [1]</w:t>
      </w:r>
      <w:r w:rsidR="00330683" w:rsidRPr="00AD3D0C">
        <w:rPr>
          <w:rFonts w:ascii="Times New Roman" w:eastAsia="Times New Roman" w:hAnsi="Times New Roman" w:cs="Times New Roman"/>
          <w:szCs w:val="20"/>
          <w:lang w:val="en-GB" w:eastAsia="en-US"/>
        </w:rPr>
        <w:t>:</w:t>
      </w:r>
    </w:p>
    <w:tbl>
      <w:tblPr>
        <w:tblStyle w:val="a3"/>
        <w:tblW w:w="0" w:type="auto"/>
        <w:tblLook w:val="04A0" w:firstRow="1" w:lastRow="0" w:firstColumn="1" w:lastColumn="0" w:noHBand="0" w:noVBand="1"/>
      </w:tblPr>
      <w:tblGrid>
        <w:gridCol w:w="8630"/>
      </w:tblGrid>
      <w:tr w:rsidR="00330683" w14:paraId="32992126" w14:textId="77777777" w:rsidTr="00330683">
        <w:tc>
          <w:tcPr>
            <w:tcW w:w="8630" w:type="dxa"/>
          </w:tcPr>
          <w:p w14:paraId="0F313F9C" w14:textId="77777777" w:rsidR="00330683" w:rsidRPr="00E50A87" w:rsidRDefault="00330683" w:rsidP="00E50A87">
            <w:pPr>
              <w:rPr>
                <w:rFonts w:ascii="Times New Roman" w:eastAsia="MS Mincho" w:hAnsi="Times New Roman" w:cs="Times New Roman"/>
                <w:b/>
                <w:szCs w:val="20"/>
                <w:highlight w:val="green"/>
                <w:u w:val="single"/>
                <w:lang w:eastAsia="ja-JP"/>
              </w:rPr>
            </w:pPr>
            <w:r w:rsidRPr="00E50A87">
              <w:rPr>
                <w:rFonts w:ascii="Times New Roman" w:eastAsia="MS Mincho" w:hAnsi="Times New Roman" w:cs="Times New Roman"/>
                <w:b/>
                <w:szCs w:val="20"/>
                <w:highlight w:val="green"/>
                <w:u w:val="single"/>
                <w:lang w:eastAsia="ja-JP"/>
              </w:rPr>
              <w:t>Agreements</w:t>
            </w:r>
            <w:r w:rsidR="00DC285B" w:rsidRPr="00E50A87">
              <w:rPr>
                <w:rFonts w:ascii="Times New Roman" w:eastAsia="MS Mincho" w:hAnsi="Times New Roman" w:cs="Times New Roman"/>
                <w:b/>
                <w:szCs w:val="20"/>
                <w:highlight w:val="green"/>
                <w:u w:val="single"/>
                <w:lang w:eastAsia="ja-JP"/>
              </w:rPr>
              <w:t>:</w:t>
            </w:r>
          </w:p>
          <w:p w14:paraId="6F6203BC" w14:textId="77777777" w:rsidR="00330683" w:rsidRPr="00AD3D0C" w:rsidRDefault="00330683" w:rsidP="00330683">
            <w:pPr>
              <w:autoSpaceDE w:val="0"/>
              <w:autoSpaceDN w:val="0"/>
              <w:snapToGrid w:val="0"/>
              <w:spacing w:line="360" w:lineRule="auto"/>
              <w:rPr>
                <w:rFonts w:ascii="Times New Roman" w:eastAsia="Times New Roman" w:hAnsi="Times New Roman" w:cs="Times New Roman"/>
                <w:szCs w:val="20"/>
                <w:lang w:val="en-GB" w:eastAsia="en-US"/>
              </w:rPr>
            </w:pPr>
            <w:r w:rsidRPr="00AD3D0C">
              <w:rPr>
                <w:rFonts w:ascii="Times New Roman" w:eastAsia="Times New Roman" w:hAnsi="Times New Roman" w:cs="Times New Roman"/>
                <w:szCs w:val="20"/>
                <w:lang w:val="en-GB" w:eastAsia="en-US"/>
              </w:rPr>
              <w:t>1</w:t>
            </w:r>
            <w:r w:rsidRPr="00AD3D0C">
              <w:rPr>
                <w:rFonts w:ascii="Times New Roman" w:eastAsia="Times New Roman" w:hAnsi="Times New Roman" w:cs="Times New Roman"/>
                <w:szCs w:val="20"/>
                <w:lang w:val="en-GB" w:eastAsia="en-US"/>
              </w:rPr>
              <w:tab/>
              <w:t>Handover command can contain at least cell identity of the target cell and RACH configuration(s) associated to the beams of the target cell. RACH configuration(s) can include configuration for contention-free random access.</w:t>
            </w:r>
          </w:p>
          <w:p w14:paraId="1E3628C1" w14:textId="77777777" w:rsidR="00330683" w:rsidRPr="00AD3D0C" w:rsidRDefault="00330683" w:rsidP="00330683">
            <w:pPr>
              <w:autoSpaceDE w:val="0"/>
              <w:autoSpaceDN w:val="0"/>
              <w:snapToGrid w:val="0"/>
              <w:spacing w:line="360" w:lineRule="auto"/>
              <w:rPr>
                <w:rFonts w:ascii="Times New Roman" w:eastAsia="Times New Roman" w:hAnsi="Times New Roman" w:cs="Times New Roman"/>
                <w:szCs w:val="20"/>
                <w:lang w:val="en-GB" w:eastAsia="en-US"/>
              </w:rPr>
            </w:pPr>
            <w:r w:rsidRPr="00AD3D0C">
              <w:rPr>
                <w:rFonts w:ascii="Times New Roman" w:eastAsia="Times New Roman" w:hAnsi="Times New Roman" w:cs="Times New Roman"/>
                <w:szCs w:val="20"/>
                <w:lang w:val="en-GB" w:eastAsia="en-US"/>
              </w:rPr>
              <w:t>1b</w:t>
            </w:r>
            <w:r w:rsidRPr="00AD3D0C">
              <w:rPr>
                <w:rFonts w:ascii="Times New Roman" w:eastAsia="Times New Roman" w:hAnsi="Times New Roman" w:cs="Times New Roman"/>
                <w:szCs w:val="20"/>
                <w:lang w:val="en-GB" w:eastAsia="en-US"/>
              </w:rPr>
              <w:tab/>
              <w:t>UE selects a suitable beam from all beams of the target cell.</w:t>
            </w:r>
          </w:p>
          <w:p w14:paraId="1EC6257E" w14:textId="77777777" w:rsidR="00330683" w:rsidRPr="00330683" w:rsidRDefault="00330683" w:rsidP="00330683">
            <w:pPr>
              <w:autoSpaceDE w:val="0"/>
              <w:autoSpaceDN w:val="0"/>
              <w:snapToGrid w:val="0"/>
              <w:spacing w:line="360" w:lineRule="auto"/>
              <w:rPr>
                <w:rFonts w:ascii="Calibri" w:hAnsi="Calibri" w:cs="Calibri"/>
              </w:rPr>
            </w:pPr>
            <w:r w:rsidRPr="00AD3D0C">
              <w:rPr>
                <w:rFonts w:ascii="Times New Roman" w:eastAsia="Times New Roman" w:hAnsi="Times New Roman" w:cs="Times New Roman"/>
                <w:szCs w:val="20"/>
                <w:lang w:val="en-GB" w:eastAsia="en-US"/>
              </w:rPr>
              <w:t>1c</w:t>
            </w:r>
            <w:r w:rsidRPr="00AD3D0C">
              <w:rPr>
                <w:rFonts w:ascii="Times New Roman" w:eastAsia="Times New Roman" w:hAnsi="Times New Roman" w:cs="Times New Roman"/>
                <w:szCs w:val="20"/>
                <w:lang w:val="en-GB" w:eastAsia="en-US"/>
              </w:rPr>
              <w:tab/>
              <w:t>UE performs CBRA on the UE's selected beam if CFRA resources are not provided for the UE's selected beam.</w:t>
            </w:r>
          </w:p>
        </w:tc>
      </w:tr>
    </w:tbl>
    <w:p w14:paraId="3799887F" w14:textId="77777777" w:rsidR="00E50A87" w:rsidRDefault="003C252C" w:rsidP="007853C1">
      <w:pPr>
        <w:autoSpaceDE w:val="0"/>
        <w:autoSpaceDN w:val="0"/>
        <w:snapToGrid w:val="0"/>
        <w:spacing w:line="360" w:lineRule="auto"/>
        <w:jc w:val="both"/>
        <w:rPr>
          <w:rFonts w:ascii="Times New Roman" w:eastAsia="Times New Roman" w:hAnsi="Times New Roman" w:cs="Times New Roman"/>
          <w:szCs w:val="20"/>
          <w:lang w:eastAsia="en-US"/>
        </w:rPr>
      </w:pPr>
      <w:r>
        <w:rPr>
          <w:rFonts w:ascii="Times New Roman" w:eastAsia="Times New Roman" w:hAnsi="Times New Roman" w:cs="Times New Roman"/>
          <w:szCs w:val="20"/>
          <w:lang w:eastAsia="en-US"/>
        </w:rPr>
        <w:t>In RAN1 88bis meeting, following agreements which related to this issue were achieved:</w:t>
      </w:r>
    </w:p>
    <w:p w14:paraId="181633E0" w14:textId="77777777" w:rsidR="007853C1" w:rsidRDefault="007853C1" w:rsidP="007853C1">
      <w:pPr>
        <w:autoSpaceDE w:val="0"/>
        <w:autoSpaceDN w:val="0"/>
        <w:snapToGrid w:val="0"/>
        <w:spacing w:line="360" w:lineRule="auto"/>
        <w:jc w:val="both"/>
        <w:rPr>
          <w:rFonts w:ascii="Times New Roman" w:eastAsia="Times New Roman" w:hAnsi="Times New Roman" w:cs="Times New Roman"/>
          <w:szCs w:val="20"/>
          <w:lang w:eastAsia="en-US"/>
        </w:rPr>
      </w:pPr>
    </w:p>
    <w:tbl>
      <w:tblPr>
        <w:tblStyle w:val="a3"/>
        <w:tblpPr w:leftFromText="180" w:rightFromText="180" w:vertAnchor="text" w:horzAnchor="margin" w:tblpY="-61"/>
        <w:tblW w:w="0" w:type="auto"/>
        <w:tblLook w:val="04A0" w:firstRow="1" w:lastRow="0" w:firstColumn="1" w:lastColumn="0" w:noHBand="0" w:noVBand="1"/>
      </w:tblPr>
      <w:tblGrid>
        <w:gridCol w:w="8630"/>
      </w:tblGrid>
      <w:tr w:rsidR="007853C1" w:rsidRPr="001C7D5E" w14:paraId="7413F418" w14:textId="77777777" w:rsidTr="007853C1">
        <w:trPr>
          <w:trHeight w:val="985"/>
        </w:trPr>
        <w:tc>
          <w:tcPr>
            <w:tcW w:w="8630" w:type="dxa"/>
          </w:tcPr>
          <w:p w14:paraId="26D0D3A5" w14:textId="77777777" w:rsidR="007853C1" w:rsidRPr="00103CC0" w:rsidRDefault="007853C1" w:rsidP="007853C1">
            <w:pPr>
              <w:rPr>
                <w:rFonts w:ascii="Times New Roman" w:eastAsia="MS Mincho" w:hAnsi="Times New Roman" w:cs="Times New Roman"/>
                <w:b/>
                <w:szCs w:val="20"/>
                <w:u w:val="single"/>
                <w:lang w:eastAsia="ja-JP"/>
              </w:rPr>
            </w:pPr>
            <w:r w:rsidRPr="00103CC0">
              <w:rPr>
                <w:rFonts w:ascii="Times New Roman" w:eastAsia="MS Mincho" w:hAnsi="Times New Roman" w:cs="Times New Roman"/>
                <w:b/>
                <w:szCs w:val="20"/>
                <w:highlight w:val="green"/>
                <w:u w:val="single"/>
                <w:lang w:eastAsia="ja-JP"/>
              </w:rPr>
              <w:t>Agreements</w:t>
            </w:r>
            <w:r w:rsidRPr="00AB6337">
              <w:rPr>
                <w:rFonts w:ascii="Times New Roman" w:eastAsia="MS Mincho" w:hAnsi="Times New Roman" w:cs="Times New Roman"/>
                <w:b/>
                <w:szCs w:val="20"/>
                <w:highlight w:val="green"/>
                <w:u w:val="single"/>
                <w:lang w:eastAsia="ja-JP"/>
              </w:rPr>
              <w:t>:</w:t>
            </w:r>
          </w:p>
          <w:p w14:paraId="34542E6B" w14:textId="77777777" w:rsidR="007853C1" w:rsidRDefault="007853C1" w:rsidP="007853C1">
            <w:pPr>
              <w:numPr>
                <w:ilvl w:val="0"/>
                <w:numId w:val="4"/>
              </w:numPr>
              <w:rPr>
                <w:rFonts w:ascii="Times New Roman" w:eastAsia="MS Mincho" w:hAnsi="Times New Roman" w:cs="Times New Roman"/>
                <w:szCs w:val="20"/>
                <w:lang w:eastAsia="ja-JP"/>
              </w:rPr>
            </w:pPr>
            <w:r w:rsidRPr="00103CC0">
              <w:rPr>
                <w:rFonts w:ascii="Times New Roman" w:eastAsia="MS Mincho" w:hAnsi="Times New Roman" w:cs="Times New Roman"/>
                <w:szCs w:val="20"/>
                <w:lang w:eastAsia="ja-JP"/>
              </w:rPr>
              <w:t>NR supports indication of PRACH resource allocation for non-contention based random access for a UE</w:t>
            </w:r>
          </w:p>
          <w:p w14:paraId="1C8591AB" w14:textId="77777777" w:rsidR="007853C1" w:rsidRPr="00480CA9" w:rsidRDefault="007853C1" w:rsidP="007853C1">
            <w:pPr>
              <w:rPr>
                <w:rFonts w:eastAsia="MS Mincho"/>
                <w:b/>
                <w:u w:val="single"/>
                <w:lang w:eastAsia="ja-JP"/>
              </w:rPr>
            </w:pPr>
            <w:r w:rsidRPr="00AB6337">
              <w:rPr>
                <w:rFonts w:ascii="Times New Roman" w:eastAsia="MS Mincho" w:hAnsi="Times New Roman" w:cs="Times New Roman" w:hint="eastAsia"/>
                <w:b/>
                <w:szCs w:val="20"/>
                <w:highlight w:val="green"/>
                <w:u w:val="single"/>
                <w:lang w:eastAsia="ja-JP"/>
              </w:rPr>
              <w:t>Agreements</w:t>
            </w:r>
            <w:r w:rsidRPr="00F01A30">
              <w:rPr>
                <w:rFonts w:eastAsia="MS Mincho" w:hint="eastAsia"/>
                <w:b/>
                <w:highlight w:val="green"/>
                <w:u w:val="single"/>
                <w:lang w:eastAsia="ja-JP"/>
              </w:rPr>
              <w:t>:</w:t>
            </w:r>
          </w:p>
          <w:p w14:paraId="4B321BF2" w14:textId="77777777" w:rsidR="007853C1" w:rsidRDefault="007853C1" w:rsidP="007853C1">
            <w:pPr>
              <w:numPr>
                <w:ilvl w:val="0"/>
                <w:numId w:val="4"/>
              </w:numPr>
              <w:rPr>
                <w:rFonts w:eastAsia="MS Mincho"/>
                <w:lang w:eastAsia="ja-JP"/>
              </w:rPr>
            </w:pPr>
            <w:r w:rsidRPr="00705DAE">
              <w:rPr>
                <w:rFonts w:ascii="Times New Roman" w:eastAsia="MS Mincho" w:hAnsi="Times New Roman" w:cs="Times New Roman"/>
                <w:szCs w:val="20"/>
                <w:lang w:eastAsia="ja-JP"/>
              </w:rPr>
              <w:t xml:space="preserve">Association between one or multiple occasions for </w:t>
            </w:r>
            <w:r w:rsidRPr="00705DAE">
              <w:rPr>
                <w:rFonts w:ascii="Times New Roman" w:eastAsia="MS Mincho" w:hAnsi="Times New Roman" w:cs="Times New Roman" w:hint="eastAsia"/>
                <w:szCs w:val="20"/>
                <w:lang w:eastAsia="ja-JP"/>
              </w:rPr>
              <w:t>SS block</w:t>
            </w:r>
            <w:r w:rsidRPr="00705DAE">
              <w:rPr>
                <w:rFonts w:ascii="Times New Roman" w:eastAsia="MS Mincho" w:hAnsi="Times New Roman" w:cs="Times New Roman"/>
                <w:szCs w:val="20"/>
                <w:lang w:eastAsia="ja-JP"/>
              </w:rPr>
              <w:t xml:space="preserve"> and a subset of RACH resources</w:t>
            </w:r>
            <w:r w:rsidRPr="00705DAE">
              <w:rPr>
                <w:rFonts w:ascii="Times New Roman" w:eastAsia="MS Mincho" w:hAnsi="Times New Roman" w:cs="Times New Roman" w:hint="eastAsia"/>
                <w:szCs w:val="20"/>
                <w:lang w:eastAsia="ja-JP"/>
              </w:rPr>
              <w:t xml:space="preserve"> and/or subset of preamble indices</w:t>
            </w:r>
            <w:r w:rsidRPr="00705DAE">
              <w:rPr>
                <w:rFonts w:ascii="Times New Roman" w:eastAsia="MS Mincho" w:hAnsi="Times New Roman" w:cs="Times New Roman"/>
                <w:szCs w:val="20"/>
                <w:lang w:eastAsia="ja-JP"/>
              </w:rPr>
              <w:t xml:space="preserve"> is informed to UE by broadcast </w:t>
            </w:r>
            <w:r w:rsidRPr="00705DAE">
              <w:rPr>
                <w:rFonts w:ascii="Times New Roman" w:eastAsia="MS Mincho" w:hAnsi="Times New Roman" w:cs="Times New Roman" w:hint="eastAsia"/>
                <w:szCs w:val="20"/>
                <w:lang w:eastAsia="ja-JP"/>
              </w:rPr>
              <w:t xml:space="preserve">system information </w:t>
            </w:r>
            <w:r w:rsidRPr="00705DAE">
              <w:rPr>
                <w:rFonts w:ascii="Times New Roman" w:eastAsia="MS Mincho" w:hAnsi="Times New Roman" w:cs="Times New Roman"/>
                <w:szCs w:val="20"/>
                <w:lang w:eastAsia="ja-JP"/>
              </w:rPr>
              <w:t>or known to UE</w:t>
            </w:r>
            <w:r w:rsidRPr="00705DAE">
              <w:rPr>
                <w:rFonts w:ascii="Times New Roman" w:eastAsia="MS Mincho" w:hAnsi="Times New Roman" w:cs="Times New Roman" w:hint="eastAsia"/>
                <w:szCs w:val="20"/>
                <w:lang w:eastAsia="ja-JP"/>
              </w:rPr>
              <w:t xml:space="preserve"> or FFS dedicated </w:t>
            </w:r>
            <w:r w:rsidRPr="00705DAE">
              <w:rPr>
                <w:rFonts w:ascii="Times New Roman" w:eastAsia="MS Mincho" w:hAnsi="Times New Roman" w:cs="Times New Roman"/>
                <w:szCs w:val="20"/>
                <w:lang w:eastAsia="ja-JP"/>
              </w:rPr>
              <w:t>signaling</w:t>
            </w:r>
          </w:p>
          <w:p w14:paraId="5C66F00C" w14:textId="77777777" w:rsidR="007853C1" w:rsidRPr="00705DAE" w:rsidRDefault="007853C1" w:rsidP="007853C1">
            <w:pPr>
              <w:numPr>
                <w:ilvl w:val="1"/>
                <w:numId w:val="4"/>
              </w:numPr>
              <w:rPr>
                <w:rFonts w:eastAsia="MS Mincho"/>
                <w:lang w:eastAsia="ja-JP"/>
              </w:rPr>
            </w:pPr>
            <w:r w:rsidRPr="00705DAE">
              <w:rPr>
                <w:rFonts w:ascii="Times New Roman" w:eastAsia="MS Mincho" w:hAnsi="Times New Roman" w:cs="Times New Roman"/>
                <w:szCs w:val="20"/>
                <w:lang w:eastAsia="ja-JP"/>
              </w:rPr>
              <w:t>FFS gNB can configure an association between CSI-RS for L3 mobility and a subset of RACH resources and/or a subset of preamble indices, for determining Msg2 DL Tx bea</w:t>
            </w:r>
            <w:r w:rsidRPr="00480CA9">
              <w:rPr>
                <w:rFonts w:eastAsia="MS Mincho"/>
                <w:lang w:eastAsia="ja-JP"/>
              </w:rPr>
              <w:t>m</w:t>
            </w:r>
          </w:p>
        </w:tc>
      </w:tr>
    </w:tbl>
    <w:p w14:paraId="3C882099" w14:textId="053F5FD4" w:rsidR="00705DAE" w:rsidRDefault="00C3586C" w:rsidP="007F23EC">
      <w:pPr>
        <w:autoSpaceDE w:val="0"/>
        <w:autoSpaceDN w:val="0"/>
        <w:snapToGrid w:val="0"/>
        <w:spacing w:line="360" w:lineRule="auto"/>
        <w:jc w:val="both"/>
        <w:rPr>
          <w:rFonts w:ascii="Times New Roman" w:eastAsia="Times New Roman" w:hAnsi="Times New Roman" w:cs="Times New Roman"/>
          <w:szCs w:val="20"/>
          <w:lang w:val="en-GB" w:eastAsia="en-US"/>
        </w:rPr>
      </w:pPr>
      <w:r>
        <w:rPr>
          <w:rFonts w:ascii="Times New Roman" w:eastAsia="Times New Roman" w:hAnsi="Times New Roman" w:cs="Times New Roman"/>
          <w:szCs w:val="20"/>
          <w:lang w:eastAsia="en-US"/>
        </w:rPr>
        <w:lastRenderedPageBreak/>
        <w:t>This contribution</w:t>
      </w:r>
      <w:r w:rsidR="00E50A87">
        <w:rPr>
          <w:rFonts w:ascii="Times New Roman" w:eastAsia="Times New Roman" w:hAnsi="Times New Roman" w:cs="Times New Roman"/>
          <w:szCs w:val="20"/>
          <w:lang w:eastAsia="en-US"/>
        </w:rPr>
        <w:t xml:space="preserve"> further</w:t>
      </w:r>
      <w:r>
        <w:rPr>
          <w:rFonts w:ascii="Times New Roman" w:eastAsia="Times New Roman" w:hAnsi="Times New Roman" w:cs="Times New Roman"/>
          <w:szCs w:val="20"/>
          <w:lang w:eastAsia="en-US"/>
        </w:rPr>
        <w:t xml:space="preserve"> </w:t>
      </w:r>
      <w:r w:rsidR="00E50A87" w:rsidRPr="00E50A87">
        <w:rPr>
          <w:rFonts w:ascii="Times New Roman" w:eastAsia="Times New Roman" w:hAnsi="Times New Roman" w:cs="Times New Roman"/>
          <w:szCs w:val="20"/>
          <w:lang w:eastAsia="en-US"/>
        </w:rPr>
        <w:t xml:space="preserve">discusses </w:t>
      </w:r>
      <w:r w:rsidR="00E50A87">
        <w:rPr>
          <w:rFonts w:ascii="Times New Roman" w:eastAsia="Times New Roman" w:hAnsi="Times New Roman" w:cs="Times New Roman"/>
          <w:szCs w:val="20"/>
          <w:lang w:eastAsia="en-US"/>
        </w:rPr>
        <w:t xml:space="preserve">the </w:t>
      </w:r>
      <w:r w:rsidR="00E50A87" w:rsidRPr="00103CC0">
        <w:rPr>
          <w:rFonts w:ascii="Times New Roman" w:eastAsia="Times New Roman" w:hAnsi="Times New Roman" w:cs="Times New Roman"/>
          <w:szCs w:val="20"/>
          <w:lang w:eastAsia="en-US"/>
        </w:rPr>
        <w:t>dedicated resource</w:t>
      </w:r>
      <w:r w:rsidR="00CC6E46">
        <w:rPr>
          <w:rFonts w:ascii="Times New Roman" w:hAnsi="Times New Roman" w:cs="Times New Roman" w:hint="eastAsia"/>
          <w:szCs w:val="20"/>
        </w:rPr>
        <w:t xml:space="preserve"> reservation</w:t>
      </w:r>
      <w:r w:rsidR="00E50A87" w:rsidRPr="00103CC0">
        <w:rPr>
          <w:rFonts w:ascii="Times New Roman" w:eastAsia="Times New Roman" w:hAnsi="Times New Roman" w:cs="Times New Roman"/>
          <w:szCs w:val="20"/>
          <w:lang w:eastAsia="en-US"/>
        </w:rPr>
        <w:t xml:space="preserve"> for non-contention </w:t>
      </w:r>
      <w:r w:rsidR="00672D98">
        <w:rPr>
          <w:rFonts w:ascii="Times New Roman" w:hAnsi="Times New Roman" w:cs="Times New Roman" w:hint="eastAsia"/>
          <w:szCs w:val="20"/>
        </w:rPr>
        <w:t xml:space="preserve">beam based </w:t>
      </w:r>
      <w:r w:rsidR="00E50A87" w:rsidRPr="00103CC0">
        <w:rPr>
          <w:rFonts w:ascii="Times New Roman" w:eastAsia="Times New Roman" w:hAnsi="Times New Roman" w:cs="Times New Roman"/>
          <w:szCs w:val="20"/>
          <w:lang w:eastAsia="en-US"/>
        </w:rPr>
        <w:t>random access</w:t>
      </w:r>
      <w:r w:rsidR="00E50A87">
        <w:rPr>
          <w:rFonts w:ascii="Times New Roman" w:eastAsia="Times New Roman" w:hAnsi="Times New Roman" w:cs="Times New Roman"/>
          <w:szCs w:val="20"/>
          <w:lang w:eastAsia="en-US"/>
        </w:rPr>
        <w:t xml:space="preserve"> in handover.  </w:t>
      </w:r>
      <w:r>
        <w:rPr>
          <w:rFonts w:ascii="Times New Roman" w:eastAsia="Times New Roman" w:hAnsi="Times New Roman" w:cs="Times New Roman"/>
          <w:szCs w:val="20"/>
          <w:lang w:eastAsia="en-US"/>
        </w:rPr>
        <w:t xml:space="preserve"> </w:t>
      </w:r>
    </w:p>
    <w:p w14:paraId="4D576C5E" w14:textId="77777777" w:rsidR="00E50A87" w:rsidRPr="00E027E1" w:rsidRDefault="005E7953" w:rsidP="005E7953">
      <w:pPr>
        <w:pStyle w:val="1"/>
      </w:pPr>
      <w:r>
        <w:rPr>
          <w:rFonts w:eastAsia="宋体"/>
        </w:rPr>
        <w:t>Beam specific RACH resources in handover</w:t>
      </w:r>
    </w:p>
    <w:p w14:paraId="2DE5235F" w14:textId="16A71923" w:rsidR="005A6194" w:rsidRDefault="00E50A87" w:rsidP="005A6194">
      <w:pPr>
        <w:autoSpaceDE w:val="0"/>
        <w:autoSpaceDN w:val="0"/>
        <w:snapToGrid w:val="0"/>
        <w:spacing w:line="360" w:lineRule="auto"/>
        <w:jc w:val="both"/>
        <w:rPr>
          <w:rFonts w:ascii="Times New Roman" w:eastAsia="Times New Roman" w:hAnsi="Times New Roman" w:cs="Times New Roman"/>
          <w:szCs w:val="20"/>
          <w:lang w:val="en-GB" w:eastAsia="en-US"/>
        </w:rPr>
      </w:pPr>
      <w:r w:rsidRPr="00103CC0">
        <w:rPr>
          <w:rFonts w:ascii="Times New Roman" w:eastAsia="Times New Roman" w:hAnsi="Times New Roman" w:cs="Times New Roman"/>
          <w:szCs w:val="20"/>
          <w:lang w:eastAsia="en-US"/>
        </w:rPr>
        <w:t>Handover interruption time reduction is one of the requirements for NR</w:t>
      </w:r>
      <w:r>
        <w:rPr>
          <w:rFonts w:ascii="Times New Roman" w:eastAsia="Times New Roman" w:hAnsi="Times New Roman" w:cs="Times New Roman"/>
          <w:szCs w:val="20"/>
          <w:lang w:eastAsia="en-US"/>
        </w:rPr>
        <w:t>. A</w:t>
      </w:r>
      <w:r w:rsidRPr="00103CC0">
        <w:rPr>
          <w:rFonts w:ascii="Times New Roman" w:eastAsia="Times New Roman" w:hAnsi="Times New Roman" w:cs="Times New Roman"/>
          <w:szCs w:val="20"/>
          <w:lang w:eastAsia="en-US"/>
        </w:rPr>
        <w:t>ssigning dedicated resources for non-contention random access may aid to reduce the latency of random access procedure for HO</w:t>
      </w:r>
      <w:r w:rsidR="002A0173">
        <w:rPr>
          <w:rFonts w:ascii="Times New Roman" w:eastAsia="Times New Roman" w:hAnsi="Times New Roman" w:cs="Times New Roman"/>
          <w:szCs w:val="20"/>
          <w:lang w:eastAsia="en-US"/>
        </w:rPr>
        <w:t xml:space="preserve"> [2]</w:t>
      </w:r>
      <w:r>
        <w:rPr>
          <w:rFonts w:ascii="Times New Roman" w:eastAsia="Times New Roman" w:hAnsi="Times New Roman" w:cs="Times New Roman"/>
          <w:szCs w:val="20"/>
          <w:lang w:eastAsia="en-US"/>
        </w:rPr>
        <w:t xml:space="preserve">. </w:t>
      </w:r>
      <w:r w:rsidR="00E02CB1" w:rsidRPr="00AD3D0C">
        <w:rPr>
          <w:rFonts w:ascii="Times New Roman" w:eastAsia="Times New Roman" w:hAnsi="Times New Roman" w:cs="Times New Roman"/>
          <w:szCs w:val="20"/>
          <w:lang w:val="en-GB" w:eastAsia="en-US"/>
        </w:rPr>
        <w:t xml:space="preserve">Based on the agreements of </w:t>
      </w:r>
      <w:r w:rsidR="00DC285B" w:rsidRPr="00AD3D0C">
        <w:rPr>
          <w:rFonts w:ascii="Times New Roman" w:eastAsia="Times New Roman" w:hAnsi="Times New Roman" w:cs="Times New Roman"/>
          <w:szCs w:val="20"/>
          <w:lang w:val="en-GB" w:eastAsia="en-US"/>
        </w:rPr>
        <w:t>RAN2 #97</w:t>
      </w:r>
      <w:r w:rsidR="00303782" w:rsidRPr="00AD3D0C">
        <w:rPr>
          <w:rFonts w:ascii="Times New Roman" w:eastAsia="Times New Roman" w:hAnsi="Times New Roman" w:cs="Times New Roman"/>
          <w:szCs w:val="20"/>
          <w:lang w:val="en-GB" w:eastAsia="en-US"/>
        </w:rPr>
        <w:t>bis</w:t>
      </w:r>
      <w:r w:rsidR="00E02CB1" w:rsidRPr="00AD3D0C">
        <w:rPr>
          <w:rFonts w:ascii="Times New Roman" w:eastAsia="Times New Roman" w:hAnsi="Times New Roman" w:cs="Times New Roman"/>
          <w:szCs w:val="20"/>
          <w:lang w:val="en-GB" w:eastAsia="en-US"/>
        </w:rPr>
        <w:t xml:space="preserve"> meeting, the </w:t>
      </w:r>
      <w:r w:rsidR="00303782" w:rsidRPr="00AD3D0C">
        <w:rPr>
          <w:rFonts w:ascii="Times New Roman" w:eastAsia="Times New Roman" w:hAnsi="Times New Roman" w:cs="Times New Roman"/>
          <w:szCs w:val="20"/>
          <w:lang w:val="en-GB" w:eastAsia="en-US"/>
        </w:rPr>
        <w:t>target</w:t>
      </w:r>
      <w:r w:rsidR="00E02CB1" w:rsidRPr="00AD3D0C">
        <w:rPr>
          <w:rFonts w:ascii="Times New Roman" w:eastAsia="Times New Roman" w:hAnsi="Times New Roman" w:cs="Times New Roman"/>
          <w:szCs w:val="20"/>
          <w:lang w:val="en-GB" w:eastAsia="en-US"/>
        </w:rPr>
        <w:t xml:space="preserve"> cell</w:t>
      </w:r>
      <w:r w:rsidR="00303782" w:rsidRPr="00AD3D0C">
        <w:rPr>
          <w:rFonts w:ascii="Times New Roman" w:eastAsia="Times New Roman" w:hAnsi="Times New Roman" w:cs="Times New Roman"/>
          <w:szCs w:val="20"/>
          <w:lang w:val="en-GB" w:eastAsia="en-US"/>
        </w:rPr>
        <w:t xml:space="preserve"> can</w:t>
      </w:r>
      <w:r w:rsidR="00753B5D">
        <w:rPr>
          <w:rFonts w:ascii="Times New Roman" w:eastAsia="Times New Roman" w:hAnsi="Times New Roman" w:cs="Times New Roman"/>
          <w:szCs w:val="20"/>
          <w:lang w:val="en-GB" w:eastAsia="en-US"/>
        </w:rPr>
        <w:t xml:space="preserve"> configure and</w:t>
      </w:r>
      <w:r w:rsidR="00303782" w:rsidRPr="00AD3D0C">
        <w:rPr>
          <w:rFonts w:ascii="Times New Roman" w:eastAsia="Times New Roman" w:hAnsi="Times New Roman" w:cs="Times New Roman"/>
          <w:szCs w:val="20"/>
          <w:lang w:val="en-GB" w:eastAsia="en-US"/>
        </w:rPr>
        <w:t xml:space="preserve"> send the</w:t>
      </w:r>
      <w:r w:rsidR="00753B5D">
        <w:rPr>
          <w:rFonts w:ascii="Times New Roman" w:eastAsia="Times New Roman" w:hAnsi="Times New Roman" w:cs="Times New Roman"/>
          <w:szCs w:val="20"/>
          <w:lang w:val="en-GB" w:eastAsia="en-US"/>
        </w:rPr>
        <w:t xml:space="preserve"> beam specific</w:t>
      </w:r>
      <w:r w:rsidR="00303782" w:rsidRPr="00AD3D0C">
        <w:rPr>
          <w:rFonts w:ascii="Times New Roman" w:eastAsia="Times New Roman" w:hAnsi="Times New Roman" w:cs="Times New Roman"/>
          <w:szCs w:val="20"/>
          <w:lang w:val="en-GB" w:eastAsia="en-US"/>
        </w:rPr>
        <w:t xml:space="preserve"> RACH configuration </w:t>
      </w:r>
      <w:r w:rsidR="00273019" w:rsidRPr="00AD3D0C">
        <w:rPr>
          <w:rFonts w:ascii="Times New Roman" w:eastAsia="Times New Roman" w:hAnsi="Times New Roman" w:cs="Times New Roman"/>
          <w:szCs w:val="20"/>
          <w:lang w:val="en-GB" w:eastAsia="en-US"/>
        </w:rPr>
        <w:t>info</w:t>
      </w:r>
      <w:r w:rsidR="00273019">
        <w:rPr>
          <w:rFonts w:ascii="Times New Roman" w:eastAsia="Times New Roman" w:hAnsi="Times New Roman" w:cs="Times New Roman"/>
          <w:szCs w:val="20"/>
          <w:lang w:val="en-GB" w:eastAsia="en-US"/>
        </w:rPr>
        <w:t>rmation</w:t>
      </w:r>
      <w:r w:rsidR="00303782" w:rsidRPr="00AD3D0C">
        <w:rPr>
          <w:rFonts w:ascii="Times New Roman" w:eastAsia="Times New Roman" w:hAnsi="Times New Roman" w:cs="Times New Roman"/>
          <w:szCs w:val="20"/>
          <w:lang w:val="en-GB" w:eastAsia="en-US"/>
        </w:rPr>
        <w:t xml:space="preserve"> (RACH resources) to</w:t>
      </w:r>
      <w:r w:rsidR="00E02CB1" w:rsidRPr="00AD3D0C">
        <w:rPr>
          <w:rFonts w:ascii="Times New Roman" w:eastAsia="Times New Roman" w:hAnsi="Times New Roman" w:cs="Times New Roman"/>
          <w:szCs w:val="20"/>
          <w:lang w:val="en-GB" w:eastAsia="en-US"/>
        </w:rPr>
        <w:t xml:space="preserve"> the UE</w:t>
      </w:r>
      <w:r w:rsidR="00303782" w:rsidRPr="00AD3D0C">
        <w:rPr>
          <w:rFonts w:ascii="Times New Roman" w:eastAsia="Times New Roman" w:hAnsi="Times New Roman" w:cs="Times New Roman"/>
          <w:szCs w:val="20"/>
          <w:lang w:val="en-GB" w:eastAsia="en-US"/>
        </w:rPr>
        <w:t xml:space="preserve"> via </w:t>
      </w:r>
      <w:r w:rsidR="00303782" w:rsidRPr="00AD3D0C">
        <w:rPr>
          <w:rFonts w:ascii="Times New Roman" w:eastAsia="Times New Roman" w:hAnsi="Times New Roman" w:cs="Times New Roman"/>
          <w:i/>
          <w:szCs w:val="20"/>
          <w:lang w:val="en-GB" w:eastAsia="en-US"/>
        </w:rPr>
        <w:t>RRCconnectionReconfiguration</w:t>
      </w:r>
      <w:r w:rsidR="00303782" w:rsidRPr="00AD3D0C">
        <w:rPr>
          <w:rFonts w:ascii="Times New Roman" w:eastAsia="Times New Roman" w:hAnsi="Times New Roman" w:cs="Times New Roman"/>
          <w:szCs w:val="20"/>
          <w:lang w:val="en-GB" w:eastAsia="en-US"/>
        </w:rPr>
        <w:t xml:space="preserve"> message (HO command). UE may choose a RACH resource</w:t>
      </w:r>
      <w:r w:rsidR="00705DAE">
        <w:rPr>
          <w:rFonts w:ascii="Times New Roman" w:eastAsia="Times New Roman" w:hAnsi="Times New Roman" w:cs="Times New Roman"/>
          <w:szCs w:val="20"/>
          <w:lang w:val="en-GB" w:eastAsia="en-US"/>
        </w:rPr>
        <w:t xml:space="preserve"> associate</w:t>
      </w:r>
      <w:r w:rsidR="00194D96">
        <w:rPr>
          <w:rFonts w:ascii="Times New Roman" w:eastAsia="Times New Roman" w:hAnsi="Times New Roman" w:cs="Times New Roman"/>
          <w:szCs w:val="20"/>
          <w:lang w:val="en-GB" w:eastAsia="en-US"/>
        </w:rPr>
        <w:t>d</w:t>
      </w:r>
      <w:r w:rsidR="00705DAE">
        <w:rPr>
          <w:rFonts w:ascii="Times New Roman" w:eastAsia="Times New Roman" w:hAnsi="Times New Roman" w:cs="Times New Roman"/>
          <w:szCs w:val="20"/>
          <w:lang w:val="en-GB" w:eastAsia="en-US"/>
        </w:rPr>
        <w:t xml:space="preserve"> with </w:t>
      </w:r>
      <w:r w:rsidR="00194D96">
        <w:rPr>
          <w:rFonts w:ascii="Times New Roman" w:eastAsia="Times New Roman" w:hAnsi="Times New Roman" w:cs="Times New Roman"/>
          <w:szCs w:val="20"/>
          <w:lang w:val="en-GB" w:eastAsia="en-US"/>
        </w:rPr>
        <w:t xml:space="preserve">the </w:t>
      </w:r>
      <w:r w:rsidR="00705DAE">
        <w:rPr>
          <w:rFonts w:ascii="Times New Roman" w:eastAsia="Times New Roman" w:hAnsi="Times New Roman" w:cs="Times New Roman"/>
          <w:szCs w:val="20"/>
          <w:lang w:val="en-GB" w:eastAsia="en-US"/>
        </w:rPr>
        <w:t>suitable beam</w:t>
      </w:r>
      <w:r w:rsidR="00303782" w:rsidRPr="00AD3D0C">
        <w:rPr>
          <w:rFonts w:ascii="Times New Roman" w:eastAsia="Times New Roman" w:hAnsi="Times New Roman" w:cs="Times New Roman"/>
          <w:szCs w:val="20"/>
          <w:lang w:val="en-GB" w:eastAsia="en-US"/>
        </w:rPr>
        <w:t xml:space="preserve"> for getting access to the target cell. </w:t>
      </w:r>
    </w:p>
    <w:p w14:paraId="4A8AC974" w14:textId="77777777" w:rsidR="00CD4970" w:rsidRPr="00DC52C7" w:rsidRDefault="00CD4970" w:rsidP="00CD4970">
      <w:pPr>
        <w:autoSpaceDE w:val="0"/>
        <w:autoSpaceDN w:val="0"/>
        <w:snapToGrid w:val="0"/>
        <w:spacing w:line="360" w:lineRule="auto"/>
        <w:jc w:val="both"/>
        <w:rPr>
          <w:rFonts w:ascii="Times New Roman" w:eastAsia="Times New Roman" w:hAnsi="Times New Roman" w:cs="Times New Roman"/>
          <w:szCs w:val="20"/>
          <w:lang w:val="en-GB" w:eastAsia="en-US"/>
        </w:rPr>
      </w:pPr>
      <w:r>
        <w:rPr>
          <w:rFonts w:ascii="Times New Roman" w:eastAsia="Times New Roman" w:hAnsi="Times New Roman" w:cs="Times New Roman"/>
          <w:szCs w:val="20"/>
          <w:lang w:val="en-GB" w:eastAsia="en-US"/>
        </w:rPr>
        <w:t>For the beam based system, th</w:t>
      </w:r>
      <w:r w:rsidRPr="00DC52C7">
        <w:rPr>
          <w:rFonts w:ascii="Times New Roman" w:eastAsia="Times New Roman" w:hAnsi="Times New Roman" w:cs="Times New Roman"/>
          <w:szCs w:val="20"/>
          <w:lang w:val="en-GB" w:eastAsia="en-US"/>
        </w:rPr>
        <w:t xml:space="preserve">e agreed possible HO mechanism </w:t>
      </w:r>
      <w:r w:rsidR="005A6194">
        <w:rPr>
          <w:rFonts w:ascii="Times New Roman" w:eastAsia="Times New Roman" w:hAnsi="Times New Roman" w:cs="Times New Roman"/>
          <w:szCs w:val="20"/>
          <w:lang w:val="en-GB" w:eastAsia="en-US"/>
        </w:rPr>
        <w:t>is shown in Figure 1</w:t>
      </w:r>
      <w:r w:rsidR="006A0F7D">
        <w:rPr>
          <w:rFonts w:ascii="Times New Roman" w:hAnsi="Times New Roman" w:cs="Times New Roman" w:hint="eastAsia"/>
          <w:szCs w:val="20"/>
          <w:lang w:val="en-GB"/>
        </w:rPr>
        <w:t>,</w:t>
      </w:r>
      <w:r w:rsidR="005A6194">
        <w:rPr>
          <w:rFonts w:ascii="Times New Roman" w:eastAsia="Times New Roman" w:hAnsi="Times New Roman" w:cs="Times New Roman"/>
          <w:szCs w:val="20"/>
          <w:lang w:val="en-GB" w:eastAsia="en-US"/>
        </w:rPr>
        <w:t xml:space="preserve"> </w:t>
      </w:r>
      <w:r w:rsidR="006A0F7D">
        <w:rPr>
          <w:rFonts w:ascii="Times New Roman" w:hAnsi="Times New Roman" w:cs="Times New Roman" w:hint="eastAsia"/>
          <w:szCs w:val="20"/>
          <w:lang w:val="en-GB"/>
        </w:rPr>
        <w:t xml:space="preserve">in </w:t>
      </w:r>
      <w:r w:rsidR="005A6194">
        <w:rPr>
          <w:rFonts w:ascii="Times New Roman" w:eastAsia="Times New Roman" w:hAnsi="Times New Roman" w:cs="Times New Roman"/>
          <w:szCs w:val="20"/>
          <w:lang w:val="en-GB" w:eastAsia="en-US"/>
        </w:rPr>
        <w:t>which</w:t>
      </w:r>
      <w:r w:rsidRPr="00DC52C7">
        <w:rPr>
          <w:rFonts w:ascii="Times New Roman" w:eastAsia="Times New Roman" w:hAnsi="Times New Roman" w:cs="Times New Roman"/>
          <w:szCs w:val="20"/>
          <w:lang w:val="en-GB" w:eastAsia="en-US"/>
        </w:rPr>
        <w:t xml:space="preserve"> RACH configuration(s) associated to the beams of the target cell </w:t>
      </w:r>
      <w:r w:rsidR="006A0F7D">
        <w:rPr>
          <w:rFonts w:ascii="Times New Roman" w:hAnsi="Times New Roman" w:cs="Times New Roman" w:hint="eastAsia"/>
          <w:szCs w:val="20"/>
          <w:lang w:val="en-GB"/>
        </w:rPr>
        <w:t xml:space="preserve">is </w:t>
      </w:r>
      <w:r w:rsidRPr="00DC52C7">
        <w:rPr>
          <w:rFonts w:ascii="Times New Roman" w:eastAsia="Times New Roman" w:hAnsi="Times New Roman" w:cs="Times New Roman"/>
          <w:szCs w:val="20"/>
          <w:lang w:val="en-GB" w:eastAsia="en-US"/>
        </w:rPr>
        <w:t>included in HO command</w:t>
      </w:r>
      <w:r w:rsidR="005A6194">
        <w:rPr>
          <w:rFonts w:ascii="Times New Roman" w:eastAsia="Times New Roman" w:hAnsi="Times New Roman" w:cs="Times New Roman"/>
          <w:szCs w:val="20"/>
          <w:lang w:val="en-GB" w:eastAsia="en-US"/>
        </w:rPr>
        <w:t>.</w:t>
      </w:r>
      <w:r w:rsidRPr="00DC52C7">
        <w:rPr>
          <w:rFonts w:ascii="Times New Roman" w:eastAsia="Times New Roman" w:hAnsi="Times New Roman" w:cs="Times New Roman"/>
          <w:szCs w:val="20"/>
          <w:lang w:val="en-GB" w:eastAsia="en-US"/>
        </w:rPr>
        <w:t xml:space="preserve"> </w:t>
      </w:r>
      <w:r w:rsidR="005A6194">
        <w:rPr>
          <w:rFonts w:ascii="Times New Roman" w:eastAsia="Times New Roman" w:hAnsi="Times New Roman" w:cs="Times New Roman"/>
          <w:szCs w:val="20"/>
          <w:lang w:val="en-GB" w:eastAsia="en-US"/>
        </w:rPr>
        <w:t>It may require</w:t>
      </w:r>
      <w:r w:rsidRPr="00DC52C7">
        <w:rPr>
          <w:rFonts w:ascii="Times New Roman" w:eastAsia="Times New Roman" w:hAnsi="Times New Roman" w:cs="Times New Roman"/>
          <w:szCs w:val="20"/>
          <w:lang w:val="en-GB" w:eastAsia="en-US"/>
        </w:rPr>
        <w:t xml:space="preserve"> target cell knows UE’s </w:t>
      </w:r>
      <w:r w:rsidR="005A6194">
        <w:rPr>
          <w:rFonts w:ascii="Times New Roman" w:eastAsia="Times New Roman" w:hAnsi="Times New Roman" w:cs="Times New Roman"/>
          <w:szCs w:val="20"/>
          <w:lang w:val="en-GB" w:eastAsia="en-US"/>
        </w:rPr>
        <w:t xml:space="preserve">relevant beams, </w:t>
      </w:r>
      <w:r w:rsidR="006A0F7D">
        <w:rPr>
          <w:rFonts w:ascii="Times New Roman" w:hAnsi="Times New Roman" w:cs="Times New Roman" w:hint="eastAsia"/>
          <w:szCs w:val="20"/>
          <w:lang w:val="en-GB"/>
        </w:rPr>
        <w:t xml:space="preserve">and the beam information of the target cell </w:t>
      </w:r>
      <w:r w:rsidR="005A6194">
        <w:rPr>
          <w:rFonts w:ascii="Times New Roman" w:eastAsia="Times New Roman" w:hAnsi="Times New Roman" w:cs="Times New Roman"/>
          <w:szCs w:val="20"/>
          <w:lang w:val="en-GB" w:eastAsia="en-US"/>
        </w:rPr>
        <w:t>can be</w:t>
      </w:r>
      <w:r w:rsidRPr="00DC52C7">
        <w:rPr>
          <w:rFonts w:ascii="Times New Roman" w:eastAsia="Times New Roman" w:hAnsi="Times New Roman" w:cs="Times New Roman"/>
          <w:szCs w:val="20"/>
          <w:lang w:val="en-GB" w:eastAsia="en-US"/>
        </w:rPr>
        <w:t xml:space="preserve"> acquire</w:t>
      </w:r>
      <w:r w:rsidR="005A6194">
        <w:rPr>
          <w:rFonts w:ascii="Times New Roman" w:eastAsia="Times New Roman" w:hAnsi="Times New Roman" w:cs="Times New Roman"/>
          <w:szCs w:val="20"/>
          <w:lang w:val="en-GB" w:eastAsia="en-US"/>
        </w:rPr>
        <w:t>d f</w:t>
      </w:r>
      <w:r w:rsidRPr="00DC52C7">
        <w:rPr>
          <w:rFonts w:ascii="Times New Roman" w:eastAsia="Times New Roman" w:hAnsi="Times New Roman" w:cs="Times New Roman"/>
          <w:szCs w:val="20"/>
          <w:lang w:val="en-GB" w:eastAsia="en-US"/>
        </w:rPr>
        <w:t>rom measurement report like Figure 1 shows</w:t>
      </w:r>
      <w:r w:rsidR="006A0F7D">
        <w:rPr>
          <w:rFonts w:ascii="Times New Roman" w:hAnsi="Times New Roman" w:cs="Times New Roman" w:hint="eastAsia"/>
          <w:szCs w:val="20"/>
          <w:lang w:val="en-GB"/>
        </w:rPr>
        <w:t xml:space="preserve"> (take DL based measurement as example)</w:t>
      </w:r>
      <w:r w:rsidRPr="00DC52C7">
        <w:rPr>
          <w:rFonts w:ascii="Times New Roman" w:eastAsia="Times New Roman" w:hAnsi="Times New Roman" w:cs="Times New Roman"/>
          <w:szCs w:val="20"/>
          <w:lang w:val="en-GB" w:eastAsia="en-US"/>
        </w:rPr>
        <w:t>.</w:t>
      </w:r>
    </w:p>
    <w:p w14:paraId="495F4E18" w14:textId="77777777" w:rsidR="00CD4970" w:rsidRDefault="00CD4970" w:rsidP="00CD4970">
      <w:pPr>
        <w:pStyle w:val="Doc-text2"/>
        <w:ind w:left="0" w:firstLine="0"/>
        <w:jc w:val="center"/>
        <w:rPr>
          <w:lang w:val="en-US"/>
        </w:rPr>
      </w:pPr>
      <w:r>
        <w:rPr>
          <w:noProof/>
          <w:lang w:val="en-US" w:eastAsia="zh-CN"/>
        </w:rPr>
        <w:drawing>
          <wp:inline distT="0" distB="0" distL="0" distR="0" wp14:anchorId="299A6AFA" wp14:editId="2406B9A3">
            <wp:extent cx="4019550" cy="3463606"/>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4023841" cy="3467303"/>
                    </a:xfrm>
                    <a:prstGeom prst="rect">
                      <a:avLst/>
                    </a:prstGeom>
                  </pic:spPr>
                </pic:pic>
              </a:graphicData>
            </a:graphic>
          </wp:inline>
        </w:drawing>
      </w:r>
    </w:p>
    <w:p w14:paraId="6843B839" w14:textId="77777777" w:rsidR="00CD4970" w:rsidRDefault="00CD4970" w:rsidP="00CD4970">
      <w:pPr>
        <w:pStyle w:val="Doc-text2"/>
        <w:ind w:left="0" w:firstLine="0"/>
        <w:rPr>
          <w:lang w:val="en-US"/>
        </w:rPr>
      </w:pPr>
    </w:p>
    <w:p w14:paraId="08FF43D1" w14:textId="77777777" w:rsidR="00CD4970" w:rsidRPr="00581C51" w:rsidRDefault="00CD4970" w:rsidP="00CD4970">
      <w:pPr>
        <w:jc w:val="center"/>
        <w:rPr>
          <w:b/>
        </w:rPr>
      </w:pPr>
      <w:r w:rsidRPr="00581C51">
        <w:rPr>
          <w:b/>
        </w:rPr>
        <w:t xml:space="preserve">Figure 1: </w:t>
      </w:r>
      <w:r>
        <w:rPr>
          <w:b/>
        </w:rPr>
        <w:t xml:space="preserve">Possible HO procedures with </w:t>
      </w:r>
      <w:r w:rsidRPr="00581C51">
        <w:rPr>
          <w:b/>
        </w:rPr>
        <w:t xml:space="preserve">beam information </w:t>
      </w:r>
      <w:r>
        <w:rPr>
          <w:b/>
        </w:rPr>
        <w:t>included</w:t>
      </w:r>
      <w:r w:rsidRPr="00581C51">
        <w:rPr>
          <w:b/>
        </w:rPr>
        <w:t xml:space="preserve"> </w:t>
      </w:r>
    </w:p>
    <w:p w14:paraId="43D96BFD" w14:textId="77777777" w:rsidR="005A6194" w:rsidRPr="00705DAE" w:rsidRDefault="005A6194" w:rsidP="005A6194">
      <w:pPr>
        <w:pStyle w:val="Doc-text2"/>
        <w:ind w:left="0" w:firstLine="0"/>
        <w:rPr>
          <w:rFonts w:ascii="Times New Roman" w:eastAsiaTheme="minorEastAsia" w:hAnsi="Times New Roman"/>
          <w:sz w:val="22"/>
          <w:szCs w:val="20"/>
          <w:lang w:val="en-US" w:eastAsia="zh-CN"/>
        </w:rPr>
      </w:pPr>
    </w:p>
    <w:p w14:paraId="07109232" w14:textId="77777777" w:rsidR="005A6194" w:rsidRPr="00AD3D0C" w:rsidRDefault="005A6194" w:rsidP="005A6194">
      <w:pPr>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lastRenderedPageBreak/>
        <w:t xml:space="preserve">Observation 1: The target cell </w:t>
      </w:r>
      <w:r w:rsidR="00CC2B07">
        <w:rPr>
          <w:rFonts w:ascii="Times New Roman" w:eastAsia="Times New Roman" w:hAnsi="Times New Roman" w:cs="Times New Roman"/>
          <w:b/>
          <w:szCs w:val="20"/>
          <w:lang w:val="en-GB" w:eastAsia="en-US"/>
        </w:rPr>
        <w:t>can</w:t>
      </w:r>
      <w:r w:rsidRPr="00AD3D0C">
        <w:rPr>
          <w:rFonts w:ascii="Times New Roman" w:eastAsia="Times New Roman" w:hAnsi="Times New Roman" w:cs="Times New Roman"/>
          <w:b/>
          <w:szCs w:val="20"/>
          <w:lang w:val="en-GB" w:eastAsia="en-US"/>
        </w:rPr>
        <w:t xml:space="preserve"> configure RACH resource(s) associated to the beams </w:t>
      </w:r>
      <w:r w:rsidR="009113D8">
        <w:rPr>
          <w:rFonts w:ascii="Times New Roman" w:eastAsia="Times New Roman" w:hAnsi="Times New Roman" w:cs="Times New Roman"/>
          <w:b/>
          <w:szCs w:val="20"/>
          <w:lang w:val="en-GB" w:eastAsia="en-US"/>
        </w:rPr>
        <w:t>and notify it</w:t>
      </w:r>
      <w:r w:rsidRPr="00AD3D0C">
        <w:rPr>
          <w:rFonts w:ascii="Times New Roman" w:eastAsia="Times New Roman" w:hAnsi="Times New Roman" w:cs="Times New Roman"/>
          <w:b/>
          <w:szCs w:val="20"/>
          <w:lang w:val="en-GB" w:eastAsia="en-US"/>
        </w:rPr>
        <w:t xml:space="preserve"> to </w:t>
      </w:r>
      <w:r w:rsidR="009113D8">
        <w:rPr>
          <w:rFonts w:ascii="Times New Roman" w:eastAsia="Times New Roman" w:hAnsi="Times New Roman" w:cs="Times New Roman"/>
          <w:b/>
          <w:szCs w:val="20"/>
          <w:lang w:val="en-GB" w:eastAsia="en-US"/>
        </w:rPr>
        <w:t xml:space="preserve">a </w:t>
      </w:r>
      <w:r w:rsidRPr="00AD3D0C">
        <w:rPr>
          <w:rFonts w:ascii="Times New Roman" w:eastAsia="Times New Roman" w:hAnsi="Times New Roman" w:cs="Times New Roman"/>
          <w:b/>
          <w:szCs w:val="20"/>
          <w:lang w:val="en-GB" w:eastAsia="en-US"/>
        </w:rPr>
        <w:t xml:space="preserve">UE, </w:t>
      </w:r>
      <w:r w:rsidR="002D0DF1">
        <w:rPr>
          <w:rFonts w:ascii="Times New Roman" w:hAnsi="Times New Roman" w:cs="Times New Roman" w:hint="eastAsia"/>
          <w:b/>
          <w:szCs w:val="20"/>
          <w:lang w:val="en-GB"/>
        </w:rPr>
        <w:t xml:space="preserve">and </w:t>
      </w:r>
      <w:r w:rsidR="006F6366">
        <w:rPr>
          <w:rFonts w:ascii="Times New Roman" w:eastAsia="Times New Roman" w:hAnsi="Times New Roman" w:cs="Times New Roman"/>
          <w:b/>
          <w:szCs w:val="20"/>
          <w:lang w:val="en-GB" w:eastAsia="en-US"/>
        </w:rPr>
        <w:t>this allows</w:t>
      </w:r>
      <w:r w:rsidRPr="00AD3D0C">
        <w:rPr>
          <w:rFonts w:ascii="Times New Roman" w:eastAsia="Times New Roman" w:hAnsi="Times New Roman" w:cs="Times New Roman"/>
          <w:b/>
          <w:szCs w:val="20"/>
          <w:lang w:val="en-GB" w:eastAsia="en-US"/>
        </w:rPr>
        <w:t xml:space="preserve"> </w:t>
      </w:r>
      <w:r w:rsidR="009113D8">
        <w:rPr>
          <w:rFonts w:ascii="Times New Roman" w:eastAsia="Times New Roman" w:hAnsi="Times New Roman" w:cs="Times New Roman"/>
          <w:b/>
          <w:szCs w:val="20"/>
          <w:lang w:val="en-GB" w:eastAsia="en-US"/>
        </w:rPr>
        <w:t xml:space="preserve">the </w:t>
      </w:r>
      <w:r w:rsidRPr="00AD3D0C">
        <w:rPr>
          <w:rFonts w:ascii="Times New Roman" w:eastAsia="Times New Roman" w:hAnsi="Times New Roman" w:cs="Times New Roman"/>
          <w:b/>
          <w:szCs w:val="20"/>
          <w:lang w:val="en-GB" w:eastAsia="en-US"/>
        </w:rPr>
        <w:t>UE to report detected beams (</w:t>
      </w:r>
      <w:r w:rsidR="00BD5BCA">
        <w:rPr>
          <w:rFonts w:ascii="Times New Roman" w:eastAsia="Times New Roman" w:hAnsi="Times New Roman" w:cs="Times New Roman"/>
          <w:b/>
          <w:szCs w:val="20"/>
          <w:lang w:val="en-GB" w:eastAsia="en-US"/>
        </w:rPr>
        <w:t>by</w:t>
      </w:r>
      <w:r w:rsidRPr="00AD3D0C">
        <w:rPr>
          <w:rFonts w:ascii="Times New Roman" w:eastAsia="Times New Roman" w:hAnsi="Times New Roman" w:cs="Times New Roman"/>
          <w:b/>
          <w:szCs w:val="20"/>
          <w:lang w:val="en-GB" w:eastAsia="en-US"/>
        </w:rPr>
        <w:t xml:space="preserve"> </w:t>
      </w:r>
      <w:r>
        <w:rPr>
          <w:rFonts w:ascii="Times New Roman" w:eastAsia="Times New Roman" w:hAnsi="Times New Roman" w:cs="Times New Roman"/>
          <w:b/>
          <w:szCs w:val="20"/>
          <w:lang w:val="en-GB" w:eastAsia="en-US"/>
        </w:rPr>
        <w:t xml:space="preserve">something like </w:t>
      </w:r>
      <w:r w:rsidRPr="00AD3D0C">
        <w:rPr>
          <w:rFonts w:ascii="Times New Roman" w:eastAsia="Times New Roman" w:hAnsi="Times New Roman" w:cs="Times New Roman"/>
          <w:b/>
          <w:szCs w:val="20"/>
          <w:lang w:val="en-GB" w:eastAsia="en-US"/>
        </w:rPr>
        <w:t>Beam ID)</w:t>
      </w:r>
      <w:r>
        <w:rPr>
          <w:rFonts w:ascii="Times New Roman" w:eastAsia="Times New Roman" w:hAnsi="Times New Roman" w:cs="Times New Roman"/>
          <w:b/>
          <w:szCs w:val="20"/>
          <w:lang w:val="en-GB" w:eastAsia="en-US"/>
        </w:rPr>
        <w:t xml:space="preserve"> to target cell</w:t>
      </w:r>
      <w:r w:rsidRPr="00AD3D0C">
        <w:rPr>
          <w:rFonts w:ascii="Times New Roman" w:eastAsia="Times New Roman" w:hAnsi="Times New Roman" w:cs="Times New Roman"/>
          <w:b/>
          <w:szCs w:val="20"/>
          <w:lang w:val="en-GB" w:eastAsia="en-US"/>
        </w:rPr>
        <w:t xml:space="preserve">. </w:t>
      </w:r>
    </w:p>
    <w:p w14:paraId="21C52E01" w14:textId="6CF742DB" w:rsidR="004C7CDF" w:rsidRDefault="005A6194" w:rsidP="005A6194">
      <w:pPr>
        <w:autoSpaceDE w:val="0"/>
        <w:autoSpaceDN w:val="0"/>
        <w:snapToGrid w:val="0"/>
        <w:spacing w:line="360" w:lineRule="auto"/>
        <w:jc w:val="both"/>
        <w:rPr>
          <w:rFonts w:ascii="Times New Roman" w:eastAsia="Times New Roman" w:hAnsi="Times New Roman" w:cs="Times New Roman"/>
          <w:szCs w:val="20"/>
          <w:lang w:val="en-GB" w:eastAsia="en-US"/>
        </w:rPr>
      </w:pPr>
      <w:r>
        <w:rPr>
          <w:rFonts w:ascii="Times New Roman" w:eastAsia="Times New Roman" w:hAnsi="Times New Roman" w:cs="Times New Roman"/>
          <w:szCs w:val="20"/>
          <w:lang w:val="en-GB" w:eastAsia="en-US"/>
        </w:rPr>
        <w:t>In general, RACH resources may include time/frequency/</w:t>
      </w:r>
      <w:r w:rsidR="003445C7">
        <w:rPr>
          <w:rFonts w:ascii="Times New Roman" w:eastAsia="Times New Roman" w:hAnsi="Times New Roman" w:cs="Times New Roman"/>
          <w:szCs w:val="20"/>
          <w:lang w:val="en-GB" w:eastAsia="en-US"/>
        </w:rPr>
        <w:t>preamble</w:t>
      </w:r>
      <w:r>
        <w:rPr>
          <w:rFonts w:ascii="Times New Roman" w:eastAsia="Times New Roman" w:hAnsi="Times New Roman" w:cs="Times New Roman"/>
          <w:szCs w:val="20"/>
          <w:lang w:val="en-GB" w:eastAsia="en-US"/>
        </w:rPr>
        <w:t>. In RAN1 discussion, index</w:t>
      </w:r>
      <w:r w:rsidR="003445C7">
        <w:rPr>
          <w:rFonts w:ascii="Times New Roman" w:eastAsia="Times New Roman" w:hAnsi="Times New Roman" w:cs="Times New Roman"/>
          <w:szCs w:val="20"/>
          <w:lang w:val="en-GB" w:eastAsia="en-US"/>
        </w:rPr>
        <w:t>es</w:t>
      </w:r>
      <w:r>
        <w:rPr>
          <w:rFonts w:ascii="Times New Roman" w:eastAsia="Times New Roman" w:hAnsi="Times New Roman" w:cs="Times New Roman"/>
          <w:szCs w:val="20"/>
          <w:lang w:val="en-GB" w:eastAsia="en-US"/>
        </w:rPr>
        <w:t xml:space="preserve"> of time/frequency RA resources associate to </w:t>
      </w:r>
      <w:r w:rsidR="003445C7">
        <w:rPr>
          <w:rFonts w:ascii="Times New Roman" w:eastAsia="Times New Roman" w:hAnsi="Times New Roman" w:cs="Times New Roman"/>
          <w:szCs w:val="20"/>
          <w:lang w:val="en-GB" w:eastAsia="en-US"/>
        </w:rPr>
        <w:t>corresponding</w:t>
      </w:r>
      <w:r>
        <w:rPr>
          <w:rFonts w:ascii="Times New Roman" w:eastAsia="Times New Roman" w:hAnsi="Times New Roman" w:cs="Times New Roman"/>
          <w:szCs w:val="20"/>
          <w:lang w:val="en-GB" w:eastAsia="en-US"/>
        </w:rPr>
        <w:t xml:space="preserve"> beams may </w:t>
      </w:r>
      <w:r w:rsidR="003445C7">
        <w:rPr>
          <w:rFonts w:ascii="Times New Roman" w:eastAsia="Times New Roman" w:hAnsi="Times New Roman" w:cs="Times New Roman"/>
          <w:szCs w:val="20"/>
          <w:lang w:val="en-GB" w:eastAsia="en-US"/>
        </w:rPr>
        <w:t xml:space="preserve">be </w:t>
      </w:r>
      <w:r>
        <w:rPr>
          <w:rFonts w:ascii="Times New Roman" w:eastAsia="Times New Roman" w:hAnsi="Times New Roman" w:cs="Times New Roman"/>
          <w:szCs w:val="20"/>
          <w:lang w:val="en-GB" w:eastAsia="en-US"/>
        </w:rPr>
        <w:t>carr</w:t>
      </w:r>
      <w:r w:rsidR="003445C7">
        <w:rPr>
          <w:rFonts w:ascii="Times New Roman" w:eastAsia="Times New Roman" w:hAnsi="Times New Roman" w:cs="Times New Roman"/>
          <w:szCs w:val="20"/>
          <w:lang w:val="en-GB" w:eastAsia="en-US"/>
        </w:rPr>
        <w:t>ied</w:t>
      </w:r>
      <w:r>
        <w:rPr>
          <w:rFonts w:ascii="Times New Roman" w:eastAsia="Times New Roman" w:hAnsi="Times New Roman" w:cs="Times New Roman"/>
          <w:szCs w:val="20"/>
          <w:lang w:val="en-GB" w:eastAsia="en-US"/>
        </w:rPr>
        <w:t xml:space="preserve"> by system information </w:t>
      </w:r>
      <w:r w:rsidRPr="00925E7A">
        <w:rPr>
          <w:rFonts w:ascii="Times New Roman" w:eastAsia="Times New Roman" w:hAnsi="Times New Roman" w:cs="Times New Roman"/>
          <w:szCs w:val="20"/>
          <w:lang w:val="en-GB" w:eastAsia="en-US"/>
        </w:rPr>
        <w:t xml:space="preserve">or </w:t>
      </w:r>
      <w:r w:rsidR="003445C7">
        <w:rPr>
          <w:rFonts w:ascii="Times New Roman" w:eastAsia="Times New Roman" w:hAnsi="Times New Roman" w:cs="Times New Roman"/>
          <w:szCs w:val="20"/>
          <w:lang w:val="en-GB" w:eastAsia="en-US"/>
        </w:rPr>
        <w:t>by</w:t>
      </w:r>
      <w:r w:rsidRPr="00925E7A">
        <w:rPr>
          <w:rFonts w:ascii="Times New Roman" w:eastAsia="Times New Roman" w:hAnsi="Times New Roman" w:cs="Times New Roman" w:hint="eastAsia"/>
          <w:szCs w:val="20"/>
          <w:lang w:val="en-GB" w:eastAsia="en-US"/>
        </w:rPr>
        <w:t xml:space="preserve"> dedicated </w:t>
      </w:r>
      <w:r w:rsidRPr="00925E7A">
        <w:rPr>
          <w:rFonts w:ascii="Times New Roman" w:eastAsia="Times New Roman" w:hAnsi="Times New Roman" w:cs="Times New Roman"/>
          <w:szCs w:val="20"/>
          <w:lang w:val="en-GB" w:eastAsia="en-US"/>
        </w:rPr>
        <w:t>signalling</w:t>
      </w:r>
      <w:r w:rsidR="003445C7">
        <w:rPr>
          <w:rFonts w:ascii="Times New Roman" w:eastAsia="Times New Roman" w:hAnsi="Times New Roman" w:cs="Times New Roman"/>
          <w:szCs w:val="20"/>
          <w:lang w:val="en-GB" w:eastAsia="en-US"/>
        </w:rPr>
        <w:t>.</w:t>
      </w:r>
      <w:r>
        <w:rPr>
          <w:rFonts w:ascii="Times New Roman" w:eastAsia="Times New Roman" w:hAnsi="Times New Roman" w:cs="Times New Roman"/>
          <w:szCs w:val="20"/>
          <w:lang w:val="en-GB" w:eastAsia="en-US"/>
        </w:rPr>
        <w:t xml:space="preserve"> </w:t>
      </w:r>
      <w:r w:rsidR="003445C7">
        <w:rPr>
          <w:rFonts w:ascii="Times New Roman" w:eastAsia="Times New Roman" w:hAnsi="Times New Roman" w:cs="Times New Roman"/>
          <w:szCs w:val="20"/>
          <w:lang w:val="en-GB" w:eastAsia="en-US"/>
        </w:rPr>
        <w:t>For</w:t>
      </w:r>
      <w:r>
        <w:rPr>
          <w:rFonts w:ascii="Times New Roman" w:eastAsia="Times New Roman" w:hAnsi="Times New Roman" w:cs="Times New Roman"/>
          <w:szCs w:val="20"/>
          <w:lang w:val="en-GB" w:eastAsia="en-US"/>
        </w:rPr>
        <w:t xml:space="preserve"> handover, it may be included in HO command. </w:t>
      </w:r>
    </w:p>
    <w:p w14:paraId="2482ABCA" w14:textId="195E5E16" w:rsidR="005A6194" w:rsidRDefault="005A6194" w:rsidP="005A6194">
      <w:pPr>
        <w:autoSpaceDE w:val="0"/>
        <w:autoSpaceDN w:val="0"/>
        <w:snapToGrid w:val="0"/>
        <w:spacing w:line="360" w:lineRule="auto"/>
        <w:jc w:val="both"/>
        <w:rPr>
          <w:rFonts w:ascii="Times New Roman" w:eastAsia="Times New Roman" w:hAnsi="Times New Roman" w:cs="Times New Roman"/>
          <w:szCs w:val="20"/>
          <w:lang w:eastAsia="en-US"/>
        </w:rPr>
      </w:pPr>
      <w:r>
        <w:rPr>
          <w:rFonts w:ascii="Times New Roman" w:eastAsia="Times New Roman" w:hAnsi="Times New Roman" w:cs="Times New Roman"/>
          <w:szCs w:val="20"/>
          <w:lang w:eastAsia="en-US"/>
        </w:rPr>
        <w:t xml:space="preserve">In </w:t>
      </w:r>
      <w:r w:rsidR="003445C7">
        <w:rPr>
          <w:rFonts w:ascii="Times New Roman" w:eastAsia="Times New Roman" w:hAnsi="Times New Roman" w:cs="Times New Roman"/>
          <w:szCs w:val="20"/>
          <w:lang w:eastAsia="en-US"/>
        </w:rPr>
        <w:t xml:space="preserve">a </w:t>
      </w:r>
      <w:r>
        <w:rPr>
          <w:rFonts w:ascii="Times New Roman" w:eastAsia="Times New Roman" w:hAnsi="Times New Roman" w:cs="Times New Roman"/>
          <w:szCs w:val="20"/>
          <w:lang w:eastAsia="en-US"/>
        </w:rPr>
        <w:t>system</w:t>
      </w:r>
      <w:r w:rsidR="003445C7">
        <w:rPr>
          <w:rFonts w:ascii="Times New Roman" w:eastAsia="Times New Roman" w:hAnsi="Times New Roman" w:cs="Times New Roman"/>
          <w:szCs w:val="20"/>
          <w:lang w:eastAsia="en-US"/>
        </w:rPr>
        <w:t xml:space="preserve"> with </w:t>
      </w:r>
      <w:r>
        <w:rPr>
          <w:rFonts w:ascii="Times New Roman" w:eastAsia="Times New Roman" w:hAnsi="Times New Roman" w:cs="Times New Roman"/>
          <w:szCs w:val="20"/>
          <w:lang w:eastAsia="en-US"/>
        </w:rPr>
        <w:t>multi</w:t>
      </w:r>
      <w:r w:rsidR="003445C7">
        <w:rPr>
          <w:rFonts w:ascii="Times New Roman" w:eastAsia="Times New Roman" w:hAnsi="Times New Roman" w:cs="Times New Roman"/>
          <w:szCs w:val="20"/>
          <w:lang w:eastAsia="en-US"/>
        </w:rPr>
        <w:t>-</w:t>
      </w:r>
      <w:r>
        <w:rPr>
          <w:rFonts w:ascii="Times New Roman" w:eastAsia="Times New Roman" w:hAnsi="Times New Roman" w:cs="Times New Roman"/>
          <w:szCs w:val="20"/>
          <w:lang w:eastAsia="en-US"/>
        </w:rPr>
        <w:t xml:space="preserve">beams, </w:t>
      </w:r>
      <w:r w:rsidR="00805BFD">
        <w:rPr>
          <w:rFonts w:ascii="Times New Roman" w:eastAsia="Times New Roman" w:hAnsi="Times New Roman" w:cs="Times New Roman"/>
          <w:szCs w:val="20"/>
          <w:lang w:eastAsia="en-US"/>
        </w:rPr>
        <w:t xml:space="preserve">a </w:t>
      </w:r>
      <w:r>
        <w:rPr>
          <w:rFonts w:ascii="Times New Roman" w:eastAsia="Times New Roman" w:hAnsi="Times New Roman" w:cs="Times New Roman"/>
          <w:szCs w:val="20"/>
          <w:lang w:eastAsia="en-US"/>
        </w:rPr>
        <w:t xml:space="preserve">UE and </w:t>
      </w:r>
      <w:r w:rsidR="00805BFD">
        <w:rPr>
          <w:rFonts w:ascii="Times New Roman" w:eastAsia="Times New Roman" w:hAnsi="Times New Roman" w:cs="Times New Roman"/>
          <w:szCs w:val="20"/>
          <w:lang w:eastAsia="en-US"/>
        </w:rPr>
        <w:t xml:space="preserve">its serving </w:t>
      </w:r>
      <w:r>
        <w:rPr>
          <w:rFonts w:ascii="Times New Roman" w:eastAsia="Times New Roman" w:hAnsi="Times New Roman" w:cs="Times New Roman"/>
          <w:szCs w:val="20"/>
          <w:lang w:eastAsia="en-US"/>
        </w:rPr>
        <w:t>gNB need</w:t>
      </w:r>
      <w:r w:rsidR="002D0DF1">
        <w:rPr>
          <w:rFonts w:ascii="Times New Roman" w:hAnsi="Times New Roman" w:cs="Times New Roman" w:hint="eastAsia"/>
          <w:szCs w:val="20"/>
        </w:rPr>
        <w:t xml:space="preserve"> to</w:t>
      </w:r>
      <w:r>
        <w:rPr>
          <w:rFonts w:ascii="Times New Roman" w:eastAsia="Times New Roman" w:hAnsi="Times New Roman" w:cs="Times New Roman"/>
          <w:szCs w:val="20"/>
          <w:lang w:eastAsia="en-US"/>
        </w:rPr>
        <w:t xml:space="preserve"> determine UL and DL Tx beams (beam management). This may happen during/after random access process. </w:t>
      </w:r>
      <w:r w:rsidR="009F0B91">
        <w:rPr>
          <w:rFonts w:ascii="Times New Roman" w:hAnsi="Times New Roman" w:cs="Times New Roman" w:hint="eastAsia"/>
          <w:szCs w:val="20"/>
        </w:rPr>
        <w:t xml:space="preserve">In order to </w:t>
      </w:r>
      <w:r w:rsidR="004C7CDF">
        <w:rPr>
          <w:rFonts w:ascii="Times New Roman" w:eastAsia="Times New Roman" w:hAnsi="Times New Roman" w:cs="Times New Roman"/>
          <w:szCs w:val="20"/>
          <w:lang w:eastAsia="en-US"/>
        </w:rPr>
        <w:t>reduc</w:t>
      </w:r>
      <w:r w:rsidR="005C5822">
        <w:rPr>
          <w:rFonts w:ascii="Times New Roman" w:hAnsi="Times New Roman" w:cs="Times New Roman" w:hint="eastAsia"/>
          <w:szCs w:val="20"/>
        </w:rPr>
        <w:t>e</w:t>
      </w:r>
      <w:r w:rsidR="004C7CDF">
        <w:rPr>
          <w:rFonts w:ascii="Times New Roman" w:eastAsia="Times New Roman" w:hAnsi="Times New Roman" w:cs="Times New Roman"/>
          <w:szCs w:val="20"/>
          <w:lang w:eastAsia="en-US"/>
        </w:rPr>
        <w:t xml:space="preserve"> the handover interruption, it is beneficial to </w:t>
      </w:r>
      <w:r w:rsidR="004B6D11">
        <w:rPr>
          <w:rFonts w:ascii="Times New Roman" w:eastAsia="Times New Roman" w:hAnsi="Times New Roman" w:cs="Times New Roman"/>
          <w:szCs w:val="20"/>
          <w:lang w:eastAsia="en-US"/>
        </w:rPr>
        <w:t>support</w:t>
      </w:r>
      <w:r w:rsidR="004C7CDF">
        <w:rPr>
          <w:rFonts w:ascii="Times New Roman" w:eastAsia="Times New Roman" w:hAnsi="Times New Roman" w:cs="Times New Roman"/>
          <w:szCs w:val="20"/>
          <w:lang w:eastAsia="en-US"/>
        </w:rPr>
        <w:t xml:space="preserve"> the fast beam management</w:t>
      </w:r>
      <w:r w:rsidR="004B6D11">
        <w:rPr>
          <w:rFonts w:ascii="Times New Roman" w:eastAsia="Times New Roman" w:hAnsi="Times New Roman" w:cs="Times New Roman"/>
          <w:szCs w:val="20"/>
          <w:lang w:eastAsia="en-US"/>
        </w:rPr>
        <w:t xml:space="preserve"> with dedicated access resources associated with CSI-RS. More specifically,</w:t>
      </w:r>
      <w:r w:rsidR="004C7CDF">
        <w:rPr>
          <w:rFonts w:ascii="Times New Roman" w:eastAsia="Times New Roman" w:hAnsi="Times New Roman" w:cs="Times New Roman"/>
          <w:szCs w:val="20"/>
          <w:lang w:eastAsia="en-US"/>
        </w:rPr>
        <w:t xml:space="preserve"> during the random access process</w:t>
      </w:r>
      <w:r w:rsidR="00805BFD">
        <w:rPr>
          <w:rFonts w:ascii="Times New Roman" w:eastAsia="Times New Roman" w:hAnsi="Times New Roman" w:cs="Times New Roman"/>
          <w:szCs w:val="20"/>
          <w:lang w:eastAsia="en-US"/>
        </w:rPr>
        <w:t>,</w:t>
      </w:r>
      <w:r w:rsidR="004C7CDF">
        <w:rPr>
          <w:rFonts w:ascii="Times New Roman" w:eastAsia="Times New Roman" w:hAnsi="Times New Roman" w:cs="Times New Roman"/>
          <w:szCs w:val="20"/>
          <w:lang w:eastAsia="en-US"/>
        </w:rPr>
        <w:t xml:space="preserve"> </w:t>
      </w:r>
      <w:r w:rsidRPr="005A6194">
        <w:rPr>
          <w:rFonts w:ascii="Times New Roman" w:eastAsia="Times New Roman" w:hAnsi="Times New Roman" w:cs="Times New Roman"/>
          <w:szCs w:val="20"/>
          <w:lang w:eastAsia="en-US"/>
        </w:rPr>
        <w:t xml:space="preserve">gNB can configure an association between </w:t>
      </w:r>
      <w:r w:rsidR="00805BFD">
        <w:rPr>
          <w:rFonts w:ascii="Times New Roman" w:eastAsia="Times New Roman" w:hAnsi="Times New Roman" w:cs="Times New Roman"/>
          <w:szCs w:val="20"/>
          <w:lang w:eastAsia="en-US"/>
        </w:rPr>
        <w:t>each</w:t>
      </w:r>
      <w:r w:rsidR="00CC2B07">
        <w:rPr>
          <w:rFonts w:ascii="Times New Roman" w:eastAsia="Times New Roman" w:hAnsi="Times New Roman" w:cs="Times New Roman"/>
          <w:szCs w:val="20"/>
          <w:lang w:eastAsia="en-US"/>
        </w:rPr>
        <w:t xml:space="preserve"> </w:t>
      </w:r>
      <w:r w:rsidRPr="005A6194">
        <w:rPr>
          <w:rFonts w:ascii="Times New Roman" w:eastAsia="Times New Roman" w:hAnsi="Times New Roman" w:cs="Times New Roman"/>
          <w:szCs w:val="20"/>
          <w:lang w:eastAsia="en-US"/>
        </w:rPr>
        <w:t xml:space="preserve">CSI-RS </w:t>
      </w:r>
      <w:r w:rsidR="004B6D11">
        <w:rPr>
          <w:rFonts w:ascii="Times New Roman" w:eastAsia="Times New Roman" w:hAnsi="Times New Roman" w:cs="Times New Roman"/>
          <w:szCs w:val="20"/>
          <w:lang w:eastAsia="en-US"/>
        </w:rPr>
        <w:t xml:space="preserve">of </w:t>
      </w:r>
      <w:r w:rsidR="00390764">
        <w:rPr>
          <w:rFonts w:ascii="Times New Roman" w:eastAsia="Times New Roman" w:hAnsi="Times New Roman" w:cs="Times New Roman"/>
          <w:szCs w:val="20"/>
          <w:lang w:eastAsia="en-US"/>
        </w:rPr>
        <w:t xml:space="preserve">a corresponding beam among the </w:t>
      </w:r>
      <w:r w:rsidR="004B6D11">
        <w:rPr>
          <w:rFonts w:ascii="Times New Roman" w:eastAsia="Times New Roman" w:hAnsi="Times New Roman" w:cs="Times New Roman"/>
          <w:szCs w:val="20"/>
          <w:lang w:eastAsia="en-US"/>
        </w:rPr>
        <w:t>multiple beams</w:t>
      </w:r>
      <w:r w:rsidRPr="005A6194">
        <w:rPr>
          <w:rFonts w:ascii="Times New Roman" w:eastAsia="Times New Roman" w:hAnsi="Times New Roman" w:cs="Times New Roman"/>
          <w:szCs w:val="20"/>
          <w:lang w:eastAsia="en-US"/>
        </w:rPr>
        <w:t xml:space="preserve"> and </w:t>
      </w:r>
      <w:r w:rsidR="004B6D11">
        <w:rPr>
          <w:rFonts w:ascii="Times New Roman" w:eastAsia="Times New Roman" w:hAnsi="Times New Roman" w:cs="Times New Roman"/>
          <w:szCs w:val="20"/>
          <w:lang w:eastAsia="en-US"/>
        </w:rPr>
        <w:t xml:space="preserve">access </w:t>
      </w:r>
      <w:r w:rsidRPr="005A6194">
        <w:rPr>
          <w:rFonts w:ascii="Times New Roman" w:eastAsia="Times New Roman" w:hAnsi="Times New Roman" w:cs="Times New Roman"/>
          <w:szCs w:val="20"/>
          <w:lang w:eastAsia="en-US"/>
        </w:rPr>
        <w:t xml:space="preserve">resources </w:t>
      </w:r>
      <w:r w:rsidR="004B6D11">
        <w:rPr>
          <w:rFonts w:ascii="Times New Roman" w:eastAsia="Times New Roman" w:hAnsi="Times New Roman" w:cs="Times New Roman"/>
          <w:szCs w:val="20"/>
          <w:lang w:eastAsia="en-US"/>
        </w:rPr>
        <w:t>including</w:t>
      </w:r>
      <w:r w:rsidRPr="005A6194">
        <w:rPr>
          <w:rFonts w:ascii="Times New Roman" w:eastAsia="Times New Roman" w:hAnsi="Times New Roman" w:cs="Times New Roman"/>
          <w:szCs w:val="20"/>
          <w:lang w:eastAsia="en-US"/>
        </w:rPr>
        <w:t xml:space="preserve"> a </w:t>
      </w:r>
      <w:r w:rsidR="004B6D11">
        <w:rPr>
          <w:rFonts w:ascii="Times New Roman" w:eastAsia="Times New Roman" w:hAnsi="Times New Roman" w:cs="Times New Roman"/>
          <w:szCs w:val="20"/>
          <w:lang w:eastAsia="en-US"/>
        </w:rPr>
        <w:t>different</w:t>
      </w:r>
      <w:r w:rsidR="00CC2B07">
        <w:rPr>
          <w:rFonts w:ascii="Times New Roman" w:eastAsia="Times New Roman" w:hAnsi="Times New Roman" w:cs="Times New Roman"/>
          <w:szCs w:val="20"/>
          <w:lang w:eastAsia="en-US"/>
        </w:rPr>
        <w:t xml:space="preserve"> </w:t>
      </w:r>
      <w:r w:rsidRPr="005A6194">
        <w:rPr>
          <w:rFonts w:ascii="Times New Roman" w:eastAsia="Times New Roman" w:hAnsi="Times New Roman" w:cs="Times New Roman"/>
          <w:szCs w:val="20"/>
          <w:lang w:eastAsia="en-US"/>
        </w:rPr>
        <w:t>preamble ind</w:t>
      </w:r>
      <w:r w:rsidR="004B6D11">
        <w:rPr>
          <w:rFonts w:ascii="Times New Roman" w:eastAsia="Times New Roman" w:hAnsi="Times New Roman" w:cs="Times New Roman"/>
          <w:szCs w:val="20"/>
          <w:lang w:eastAsia="en-US"/>
        </w:rPr>
        <w:t>ex</w:t>
      </w:r>
      <w:r w:rsidRPr="005A6194">
        <w:rPr>
          <w:rFonts w:ascii="Times New Roman" w:eastAsia="Times New Roman" w:hAnsi="Times New Roman" w:cs="Times New Roman"/>
          <w:szCs w:val="20"/>
          <w:lang w:eastAsia="en-US"/>
        </w:rPr>
        <w:t xml:space="preserve"> for determining Msg2 DL Tx beam</w:t>
      </w:r>
      <w:r w:rsidR="004C7CDF">
        <w:rPr>
          <w:rFonts w:ascii="Times New Roman" w:eastAsia="Times New Roman" w:hAnsi="Times New Roman" w:cs="Times New Roman"/>
          <w:szCs w:val="20"/>
          <w:lang w:eastAsia="en-US"/>
        </w:rPr>
        <w:t xml:space="preserve"> [3].</w:t>
      </w:r>
    </w:p>
    <w:p w14:paraId="44052C8A" w14:textId="77777777" w:rsidR="00782169" w:rsidRDefault="004C7CDF" w:rsidP="007F23EC">
      <w:pPr>
        <w:autoSpaceDE w:val="0"/>
        <w:autoSpaceDN w:val="0"/>
        <w:snapToGrid w:val="0"/>
        <w:spacing w:line="360" w:lineRule="auto"/>
        <w:jc w:val="both"/>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t>Observation</w:t>
      </w:r>
      <w:r>
        <w:rPr>
          <w:rFonts w:ascii="Times New Roman" w:eastAsia="Times New Roman" w:hAnsi="Times New Roman" w:cs="Times New Roman"/>
          <w:b/>
          <w:szCs w:val="20"/>
          <w:lang w:val="en-GB" w:eastAsia="en-US"/>
        </w:rPr>
        <w:t xml:space="preserve"> 2: For reducing handover interruption time, </w:t>
      </w:r>
      <w:r w:rsidR="009113D8">
        <w:rPr>
          <w:rFonts w:ascii="Times New Roman" w:eastAsia="Times New Roman" w:hAnsi="Times New Roman" w:cs="Times New Roman"/>
          <w:b/>
          <w:szCs w:val="20"/>
          <w:lang w:val="en-GB" w:eastAsia="en-US"/>
        </w:rPr>
        <w:t xml:space="preserve">a </w:t>
      </w:r>
      <w:r w:rsidR="00782169" w:rsidRPr="00782169">
        <w:rPr>
          <w:rFonts w:ascii="Times New Roman" w:eastAsia="Times New Roman" w:hAnsi="Times New Roman" w:cs="Times New Roman"/>
          <w:b/>
          <w:szCs w:val="20"/>
          <w:lang w:eastAsia="en-US"/>
        </w:rPr>
        <w:t xml:space="preserve">gNB can configure </w:t>
      </w:r>
      <w:r w:rsidR="009113D8">
        <w:rPr>
          <w:rFonts w:ascii="Times New Roman" w:eastAsia="Times New Roman" w:hAnsi="Times New Roman" w:cs="Times New Roman"/>
          <w:b/>
          <w:szCs w:val="20"/>
          <w:lang w:eastAsia="en-US"/>
        </w:rPr>
        <w:t xml:space="preserve">the </w:t>
      </w:r>
      <w:r w:rsidR="00782169" w:rsidRPr="00782169">
        <w:rPr>
          <w:rFonts w:ascii="Times New Roman" w:eastAsia="Times New Roman" w:hAnsi="Times New Roman" w:cs="Times New Roman"/>
          <w:b/>
          <w:szCs w:val="20"/>
          <w:lang w:eastAsia="en-US"/>
        </w:rPr>
        <w:t>dedicate</w:t>
      </w:r>
      <w:r w:rsidR="009113D8">
        <w:rPr>
          <w:rFonts w:ascii="Times New Roman" w:eastAsia="Times New Roman" w:hAnsi="Times New Roman" w:cs="Times New Roman"/>
          <w:b/>
          <w:szCs w:val="20"/>
          <w:lang w:eastAsia="en-US"/>
        </w:rPr>
        <w:t>d</w:t>
      </w:r>
      <w:r w:rsidR="00782169" w:rsidRPr="00782169">
        <w:rPr>
          <w:rFonts w:ascii="Times New Roman" w:eastAsia="Times New Roman" w:hAnsi="Times New Roman" w:cs="Times New Roman"/>
          <w:b/>
          <w:szCs w:val="20"/>
          <w:lang w:eastAsia="en-US"/>
        </w:rPr>
        <w:t xml:space="preserve"> RACH resources associated </w:t>
      </w:r>
      <w:r w:rsidR="00782169">
        <w:rPr>
          <w:rFonts w:ascii="Times New Roman" w:eastAsia="Times New Roman" w:hAnsi="Times New Roman" w:cs="Times New Roman"/>
          <w:b/>
          <w:szCs w:val="20"/>
          <w:lang w:eastAsia="en-US"/>
        </w:rPr>
        <w:t>with</w:t>
      </w:r>
      <w:r w:rsidR="00782169" w:rsidRPr="00782169">
        <w:rPr>
          <w:rFonts w:ascii="Times New Roman" w:eastAsia="Times New Roman" w:hAnsi="Times New Roman" w:cs="Times New Roman"/>
          <w:b/>
          <w:szCs w:val="20"/>
          <w:lang w:eastAsia="en-US"/>
        </w:rPr>
        <w:t xml:space="preserve"> CSI-RS (beams), after receiving Msg1, the gNB can determine suitable Msg2 DL Tx beam.</w:t>
      </w:r>
    </w:p>
    <w:p w14:paraId="158A80E7" w14:textId="08885B4B" w:rsidR="00782169" w:rsidRDefault="005E7953" w:rsidP="005E7953">
      <w:pPr>
        <w:autoSpaceDE w:val="0"/>
        <w:autoSpaceDN w:val="0"/>
        <w:snapToGrid w:val="0"/>
        <w:spacing w:line="360" w:lineRule="auto"/>
        <w:jc w:val="both"/>
        <w:rPr>
          <w:rFonts w:ascii="Times New Roman" w:eastAsia="Times New Roman" w:hAnsi="Times New Roman" w:cs="Times New Roman"/>
          <w:szCs w:val="20"/>
          <w:lang w:val="en-GB" w:eastAsia="en-US"/>
        </w:rPr>
      </w:pPr>
      <w:r w:rsidRPr="00AD3D0C">
        <w:rPr>
          <w:rFonts w:ascii="Times New Roman" w:eastAsia="Times New Roman" w:hAnsi="Times New Roman" w:cs="Times New Roman"/>
          <w:szCs w:val="20"/>
          <w:lang w:val="en-GB" w:eastAsia="en-US"/>
        </w:rPr>
        <w:t>T</w:t>
      </w:r>
      <w:r w:rsidRPr="00AD3D0C">
        <w:rPr>
          <w:rFonts w:ascii="Times New Roman" w:eastAsia="Times New Roman" w:hAnsi="Times New Roman" w:cs="Times New Roman" w:hint="eastAsia"/>
          <w:szCs w:val="20"/>
          <w:lang w:val="en-GB" w:eastAsia="en-US"/>
        </w:rPr>
        <w:t xml:space="preserve">he </w:t>
      </w:r>
      <w:r w:rsidR="008A7B97">
        <w:rPr>
          <w:rFonts w:ascii="Times New Roman" w:eastAsia="Times New Roman" w:hAnsi="Times New Roman" w:cs="Times New Roman"/>
          <w:szCs w:val="20"/>
          <w:lang w:val="en-GB" w:eastAsia="en-US"/>
        </w:rPr>
        <w:t xml:space="preserve">proposal </w:t>
      </w:r>
      <w:r w:rsidRPr="00AD3D0C">
        <w:rPr>
          <w:rFonts w:ascii="Times New Roman" w:eastAsia="Times New Roman" w:hAnsi="Times New Roman" w:cs="Times New Roman" w:hint="eastAsia"/>
          <w:szCs w:val="20"/>
          <w:lang w:val="en-GB" w:eastAsia="en-US"/>
        </w:rPr>
        <w:t xml:space="preserve"> is </w:t>
      </w:r>
      <w:r w:rsidR="008A7B97">
        <w:rPr>
          <w:rFonts w:ascii="Times New Roman" w:eastAsia="Times New Roman" w:hAnsi="Times New Roman" w:cs="Times New Roman"/>
          <w:szCs w:val="20"/>
          <w:lang w:val="en-GB" w:eastAsia="en-US"/>
        </w:rPr>
        <w:t>that all the</w:t>
      </w:r>
      <w:r w:rsidRPr="00AD3D0C">
        <w:rPr>
          <w:rFonts w:ascii="Times New Roman" w:eastAsia="Times New Roman" w:hAnsi="Times New Roman" w:cs="Times New Roman" w:hint="eastAsia"/>
          <w:szCs w:val="20"/>
          <w:lang w:val="en-GB" w:eastAsia="en-US"/>
        </w:rPr>
        <w:t xml:space="preserve"> beams</w:t>
      </w:r>
      <w:r w:rsidR="00782169">
        <w:rPr>
          <w:rFonts w:ascii="Times New Roman" w:eastAsia="Times New Roman" w:hAnsi="Times New Roman" w:cs="Times New Roman"/>
          <w:szCs w:val="20"/>
          <w:lang w:val="en-GB" w:eastAsia="en-US"/>
        </w:rPr>
        <w:t xml:space="preserve"> associated with</w:t>
      </w:r>
      <w:r w:rsidRPr="00AD3D0C">
        <w:rPr>
          <w:rFonts w:ascii="Times New Roman" w:eastAsia="Times New Roman" w:hAnsi="Times New Roman" w:cs="Times New Roman" w:hint="eastAsia"/>
          <w:szCs w:val="20"/>
          <w:lang w:val="en-GB" w:eastAsia="en-US"/>
        </w:rPr>
        <w:t xml:space="preserve"> </w:t>
      </w:r>
      <w:r w:rsidR="00782169">
        <w:rPr>
          <w:rFonts w:ascii="Times New Roman" w:eastAsia="Times New Roman" w:hAnsi="Times New Roman" w:cs="Times New Roman"/>
          <w:szCs w:val="20"/>
          <w:lang w:val="en-GB" w:eastAsia="en-US"/>
        </w:rPr>
        <w:t xml:space="preserve">dedicate RACH resources </w:t>
      </w:r>
      <w:r w:rsidRPr="00AD3D0C">
        <w:rPr>
          <w:rFonts w:ascii="Times New Roman" w:eastAsia="Times New Roman" w:hAnsi="Times New Roman" w:cs="Times New Roman" w:hint="eastAsia"/>
          <w:szCs w:val="20"/>
          <w:lang w:val="en-GB" w:eastAsia="en-US"/>
        </w:rPr>
        <w:t xml:space="preserve">of the target cell should be configured in HO command. </w:t>
      </w:r>
      <w:r w:rsidR="0043011D">
        <w:rPr>
          <w:rFonts w:ascii="Times New Roman" w:eastAsia="Times New Roman" w:hAnsi="Times New Roman" w:cs="Times New Roman"/>
          <w:szCs w:val="20"/>
          <w:lang w:val="en-GB" w:eastAsia="en-US"/>
        </w:rPr>
        <w:t xml:space="preserve">At least, beams included in UE’s measurement report may be configured with dedicate RACH resources by target gNB. </w:t>
      </w:r>
    </w:p>
    <w:p w14:paraId="7D7FDE6E" w14:textId="77777777" w:rsidR="0043011D" w:rsidRDefault="0043011D" w:rsidP="0043011D">
      <w:pPr>
        <w:autoSpaceDE w:val="0"/>
        <w:autoSpaceDN w:val="0"/>
        <w:snapToGrid w:val="0"/>
        <w:spacing w:line="360" w:lineRule="auto"/>
        <w:jc w:val="both"/>
        <w:rPr>
          <w:rFonts w:ascii="Times New Roman" w:eastAsia="Times New Roman" w:hAnsi="Times New Roman" w:cs="Times New Roman"/>
          <w:szCs w:val="20"/>
          <w:lang w:val="en-GB" w:eastAsia="en-US"/>
        </w:rPr>
      </w:pPr>
      <w:r>
        <w:rPr>
          <w:noProof/>
        </w:rPr>
        <w:drawing>
          <wp:inline distT="0" distB="0" distL="0" distR="0" wp14:anchorId="310C5A43" wp14:editId="41EF9115">
            <wp:extent cx="5846445" cy="2552368"/>
            <wp:effectExtent l="0" t="0" r="190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5874975" cy="2564823"/>
                    </a:xfrm>
                    <a:prstGeom prst="rect">
                      <a:avLst/>
                    </a:prstGeom>
                  </pic:spPr>
                </pic:pic>
              </a:graphicData>
            </a:graphic>
          </wp:inline>
        </w:drawing>
      </w:r>
    </w:p>
    <w:p w14:paraId="2D850ADD" w14:textId="77777777" w:rsidR="0043011D" w:rsidRPr="00581C51" w:rsidRDefault="0043011D" w:rsidP="0043011D">
      <w:pPr>
        <w:jc w:val="center"/>
        <w:rPr>
          <w:b/>
        </w:rPr>
      </w:pPr>
      <w:r w:rsidRPr="00581C51">
        <w:rPr>
          <w:b/>
        </w:rPr>
        <w:t xml:space="preserve">Figure </w:t>
      </w:r>
      <w:r>
        <w:rPr>
          <w:b/>
        </w:rPr>
        <w:t>2</w:t>
      </w:r>
      <w:r w:rsidRPr="00581C51">
        <w:rPr>
          <w:b/>
        </w:rPr>
        <w:t xml:space="preserve">: </w:t>
      </w:r>
      <w:r>
        <w:rPr>
          <w:b/>
        </w:rPr>
        <w:t>UE in handover</w:t>
      </w:r>
      <w:r w:rsidRPr="00581C51">
        <w:rPr>
          <w:b/>
        </w:rPr>
        <w:t xml:space="preserve"> </w:t>
      </w:r>
      <w:r>
        <w:rPr>
          <w:b/>
        </w:rPr>
        <w:t>consider beams</w:t>
      </w:r>
    </w:p>
    <w:p w14:paraId="63FE7F26" w14:textId="46B2EB9C" w:rsidR="0043011D" w:rsidRDefault="0043011D" w:rsidP="005E7953">
      <w:pPr>
        <w:autoSpaceDE w:val="0"/>
        <w:autoSpaceDN w:val="0"/>
        <w:snapToGrid w:val="0"/>
        <w:spacing w:line="360" w:lineRule="auto"/>
        <w:jc w:val="both"/>
        <w:rPr>
          <w:rFonts w:ascii="Times New Roman" w:eastAsia="Times New Roman" w:hAnsi="Times New Roman" w:cs="Times New Roman"/>
          <w:szCs w:val="20"/>
          <w:lang w:val="en-GB" w:eastAsia="en-US"/>
        </w:rPr>
      </w:pPr>
      <w:r w:rsidRPr="00DC52C7">
        <w:rPr>
          <w:rFonts w:ascii="Times New Roman" w:eastAsia="Times New Roman" w:hAnsi="Times New Roman" w:cs="Times New Roman"/>
          <w:szCs w:val="20"/>
          <w:u w:val="single"/>
          <w:lang w:val="en-GB" w:eastAsia="en-US"/>
        </w:rPr>
        <w:lastRenderedPageBreak/>
        <w:t>However, it has following issue</w:t>
      </w:r>
      <w:r w:rsidRPr="00DC52C7">
        <w:rPr>
          <w:rFonts w:ascii="Times New Roman" w:eastAsia="Times New Roman" w:hAnsi="Times New Roman" w:cs="Times New Roman"/>
          <w:szCs w:val="20"/>
          <w:lang w:val="en-GB" w:eastAsia="en-US"/>
        </w:rPr>
        <w:t xml:space="preserve">: There is a </w:t>
      </w:r>
      <w:r w:rsidR="00767337">
        <w:rPr>
          <w:rFonts w:ascii="Times New Roman" w:eastAsia="Times New Roman" w:hAnsi="Times New Roman" w:cs="Times New Roman"/>
          <w:szCs w:val="20"/>
          <w:lang w:val="en-GB" w:eastAsia="en-US"/>
        </w:rPr>
        <w:t>delay</w:t>
      </w:r>
      <w:r w:rsidRPr="00DC52C7">
        <w:rPr>
          <w:rFonts w:ascii="Times New Roman" w:eastAsia="Times New Roman" w:hAnsi="Times New Roman" w:cs="Times New Roman"/>
          <w:szCs w:val="20"/>
          <w:lang w:val="en-GB" w:eastAsia="en-US"/>
        </w:rPr>
        <w:t xml:space="preserve"> between last measurement report and handover execution</w:t>
      </w:r>
      <w:r w:rsidR="005C5822">
        <w:rPr>
          <w:rFonts w:ascii="Times New Roman" w:hAnsi="Times New Roman" w:cs="Times New Roman" w:hint="eastAsia"/>
          <w:szCs w:val="20"/>
          <w:lang w:val="en-GB"/>
        </w:rPr>
        <w:t>.</w:t>
      </w:r>
      <w:r w:rsidRPr="00DC52C7">
        <w:rPr>
          <w:rFonts w:ascii="Times New Roman" w:eastAsia="Times New Roman" w:hAnsi="Times New Roman" w:cs="Times New Roman"/>
          <w:szCs w:val="20"/>
          <w:lang w:val="en-GB" w:eastAsia="en-US"/>
        </w:rPr>
        <w:t xml:space="preserve"> </w:t>
      </w:r>
      <w:r w:rsidR="005C5822">
        <w:rPr>
          <w:rFonts w:ascii="Times New Roman" w:hAnsi="Times New Roman" w:cs="Times New Roman" w:hint="eastAsia"/>
          <w:szCs w:val="20"/>
          <w:lang w:val="en-GB"/>
        </w:rPr>
        <w:t>I</w:t>
      </w:r>
      <w:r w:rsidRPr="00DC52C7">
        <w:rPr>
          <w:rFonts w:ascii="Times New Roman" w:eastAsia="Times New Roman" w:hAnsi="Times New Roman" w:cs="Times New Roman"/>
          <w:szCs w:val="20"/>
          <w:lang w:val="en-GB" w:eastAsia="en-US"/>
        </w:rPr>
        <w:t>f UE moves fast, the RACH resource</w:t>
      </w:r>
      <w:r w:rsidR="00767337">
        <w:rPr>
          <w:rFonts w:ascii="Times New Roman" w:eastAsia="Times New Roman" w:hAnsi="Times New Roman" w:cs="Times New Roman"/>
          <w:szCs w:val="20"/>
          <w:lang w:val="en-GB" w:eastAsia="en-US"/>
        </w:rPr>
        <w:t>s</w:t>
      </w:r>
      <w:r w:rsidRPr="00DC52C7">
        <w:rPr>
          <w:rFonts w:ascii="Times New Roman" w:eastAsia="Times New Roman" w:hAnsi="Times New Roman" w:cs="Times New Roman"/>
          <w:szCs w:val="20"/>
          <w:lang w:val="en-GB" w:eastAsia="en-US"/>
        </w:rPr>
        <w:t xml:space="preserve"> associated with beams configured by target cell may outdate</w:t>
      </w:r>
      <w:r w:rsidR="00542258">
        <w:rPr>
          <w:rFonts w:ascii="Times New Roman" w:hAnsi="Times New Roman" w:cs="Times New Roman" w:hint="eastAsia"/>
          <w:szCs w:val="20"/>
          <w:lang w:val="en-GB"/>
        </w:rPr>
        <w:t xml:space="preserve"> when UE access to the target cell after receiving handover command</w:t>
      </w:r>
      <w:r w:rsidRPr="00DC52C7">
        <w:rPr>
          <w:rFonts w:ascii="Times New Roman" w:eastAsia="Times New Roman" w:hAnsi="Times New Roman" w:cs="Times New Roman"/>
          <w:szCs w:val="20"/>
          <w:lang w:val="en-GB" w:eastAsia="en-US"/>
        </w:rPr>
        <w:t>.</w:t>
      </w:r>
    </w:p>
    <w:p w14:paraId="3560BDDB" w14:textId="77777777" w:rsidR="00782169" w:rsidRPr="0043011D" w:rsidRDefault="0043011D" w:rsidP="005E7953">
      <w:pPr>
        <w:autoSpaceDE w:val="0"/>
        <w:autoSpaceDN w:val="0"/>
        <w:snapToGrid w:val="0"/>
        <w:spacing w:line="360" w:lineRule="auto"/>
        <w:jc w:val="both"/>
        <w:rPr>
          <w:rFonts w:ascii="Times New Roman" w:eastAsia="Times New Roman" w:hAnsi="Times New Roman" w:cs="Times New Roman"/>
          <w:szCs w:val="20"/>
          <w:lang w:eastAsia="en-US"/>
        </w:rPr>
      </w:pPr>
      <w:r>
        <w:rPr>
          <w:rFonts w:ascii="Times New Roman" w:eastAsia="Times New Roman" w:hAnsi="Times New Roman" w:cs="Times New Roman"/>
          <w:szCs w:val="20"/>
          <w:lang w:val="en-GB" w:eastAsia="en-US"/>
        </w:rPr>
        <w:t>For example, in figure 2 a UE is moving towards to target cell. Beam1 and beam2 are</w:t>
      </w:r>
      <w:r w:rsidR="00D041EF">
        <w:rPr>
          <w:rFonts w:ascii="Times New Roman" w:eastAsia="Times New Roman" w:hAnsi="Times New Roman" w:cs="Times New Roman"/>
          <w:szCs w:val="20"/>
          <w:lang w:val="en-GB" w:eastAsia="en-US"/>
        </w:rPr>
        <w:t xml:space="preserve"> measured and</w:t>
      </w:r>
      <w:r>
        <w:rPr>
          <w:rFonts w:ascii="Times New Roman" w:eastAsia="Times New Roman" w:hAnsi="Times New Roman" w:cs="Times New Roman"/>
          <w:szCs w:val="20"/>
          <w:lang w:val="en-GB" w:eastAsia="en-US"/>
        </w:rPr>
        <w:t xml:space="preserve"> reported in its last measurement report.</w:t>
      </w:r>
      <w:r w:rsidR="00AD27FD">
        <w:rPr>
          <w:rFonts w:ascii="Times New Roman" w:eastAsia="Times New Roman" w:hAnsi="Times New Roman" w:cs="Times New Roman"/>
          <w:szCs w:val="20"/>
          <w:lang w:val="en-GB" w:eastAsia="en-US"/>
        </w:rPr>
        <w:t xml:space="preserve"> It is possible that</w:t>
      </w:r>
      <w:r w:rsidR="00D041EF">
        <w:rPr>
          <w:rFonts w:ascii="Times New Roman" w:eastAsia="Times New Roman" w:hAnsi="Times New Roman" w:cs="Times New Roman"/>
          <w:szCs w:val="20"/>
          <w:lang w:val="en-GB" w:eastAsia="en-US"/>
        </w:rPr>
        <w:t xml:space="preserve"> due to the fast moving,</w:t>
      </w:r>
      <w:r w:rsidR="00AD27FD">
        <w:rPr>
          <w:rFonts w:ascii="Times New Roman" w:eastAsia="Times New Roman" w:hAnsi="Times New Roman" w:cs="Times New Roman"/>
          <w:szCs w:val="20"/>
          <w:lang w:val="en-GB" w:eastAsia="en-US"/>
        </w:rPr>
        <w:t xml:space="preserve"> when UE start</w:t>
      </w:r>
      <w:r w:rsidR="00E430FB">
        <w:rPr>
          <w:rFonts w:ascii="Times New Roman" w:hAnsi="Times New Roman" w:cs="Times New Roman" w:hint="eastAsia"/>
          <w:szCs w:val="20"/>
          <w:lang w:val="en-GB"/>
        </w:rPr>
        <w:t>s</w:t>
      </w:r>
      <w:r w:rsidR="00AD27FD">
        <w:rPr>
          <w:rFonts w:ascii="Times New Roman" w:eastAsia="Times New Roman" w:hAnsi="Times New Roman" w:cs="Times New Roman"/>
          <w:szCs w:val="20"/>
          <w:lang w:val="en-GB" w:eastAsia="en-US"/>
        </w:rPr>
        <w:t xml:space="preserve"> the random access process, the most suitable beam is beam3 or even beam4. However, if only UE previous detected beams are configured with dedicate RACH resource, the contention based random access </w:t>
      </w:r>
      <w:r w:rsidR="00E430FB">
        <w:rPr>
          <w:rFonts w:ascii="Times New Roman" w:hAnsi="Times New Roman" w:cs="Times New Roman" w:hint="eastAsia"/>
          <w:szCs w:val="20"/>
          <w:lang w:val="en-GB"/>
        </w:rPr>
        <w:t>is needed because the configured dedicate RACH resource is not available on the accessing beam(s)</w:t>
      </w:r>
      <w:r w:rsidR="00AD27FD">
        <w:rPr>
          <w:rFonts w:ascii="Times New Roman" w:eastAsia="Times New Roman" w:hAnsi="Times New Roman" w:cs="Times New Roman"/>
          <w:szCs w:val="20"/>
          <w:lang w:val="en-GB" w:eastAsia="en-US"/>
        </w:rPr>
        <w:t xml:space="preserve">.  </w:t>
      </w:r>
    </w:p>
    <w:p w14:paraId="5B60475C" w14:textId="77777777" w:rsidR="00492868" w:rsidRDefault="00492868" w:rsidP="00492868">
      <w:pPr>
        <w:autoSpaceDE w:val="0"/>
        <w:autoSpaceDN w:val="0"/>
        <w:snapToGrid w:val="0"/>
        <w:spacing w:line="360" w:lineRule="auto"/>
        <w:jc w:val="both"/>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t>Observation</w:t>
      </w:r>
      <w:r>
        <w:rPr>
          <w:rFonts w:ascii="Times New Roman" w:eastAsia="Times New Roman" w:hAnsi="Times New Roman" w:cs="Times New Roman"/>
          <w:b/>
          <w:szCs w:val="20"/>
          <w:lang w:val="en-GB" w:eastAsia="en-US"/>
        </w:rPr>
        <w:t xml:space="preserve"> 3: </w:t>
      </w:r>
      <w:r w:rsidR="000A0517">
        <w:rPr>
          <w:rFonts w:ascii="Times New Roman" w:eastAsia="Times New Roman" w:hAnsi="Times New Roman" w:cs="Times New Roman"/>
          <w:b/>
          <w:szCs w:val="20"/>
          <w:lang w:val="en-GB" w:eastAsia="en-US"/>
        </w:rPr>
        <w:t>For UEs in high</w:t>
      </w:r>
      <w:r>
        <w:rPr>
          <w:rFonts w:ascii="Times New Roman" w:eastAsia="Times New Roman" w:hAnsi="Times New Roman" w:cs="Times New Roman"/>
          <w:b/>
          <w:szCs w:val="20"/>
          <w:lang w:val="en-GB" w:eastAsia="en-US"/>
        </w:rPr>
        <w:t xml:space="preserve"> mobility, the configured dedicate RACH resources</w:t>
      </w:r>
      <w:r>
        <w:rPr>
          <w:rFonts w:ascii="Times New Roman" w:hAnsi="Times New Roman" w:cs="Times New Roman" w:hint="eastAsia"/>
          <w:b/>
          <w:szCs w:val="20"/>
          <w:lang w:val="en-GB"/>
        </w:rPr>
        <w:t xml:space="preserve"> may not</w:t>
      </w:r>
      <w:r w:rsidR="002C1784">
        <w:rPr>
          <w:rFonts w:ascii="Times New Roman" w:hAnsi="Times New Roman" w:cs="Times New Roman"/>
          <w:b/>
          <w:szCs w:val="20"/>
          <w:lang w:val="en-GB"/>
        </w:rPr>
        <w:t xml:space="preserve"> be</w:t>
      </w:r>
      <w:r>
        <w:rPr>
          <w:rFonts w:ascii="Times New Roman" w:hAnsi="Times New Roman" w:cs="Times New Roman" w:hint="eastAsia"/>
          <w:b/>
          <w:szCs w:val="20"/>
          <w:lang w:val="en-GB"/>
        </w:rPr>
        <w:t xml:space="preserve"> </w:t>
      </w:r>
      <w:r>
        <w:rPr>
          <w:rFonts w:ascii="Times New Roman" w:hAnsi="Times New Roman" w:cs="Times New Roman"/>
          <w:b/>
          <w:szCs w:val="20"/>
          <w:lang w:val="en-GB"/>
        </w:rPr>
        <w:t>valid</w:t>
      </w:r>
      <w:r>
        <w:rPr>
          <w:rFonts w:ascii="Times New Roman" w:hAnsi="Times New Roman" w:cs="Times New Roman" w:hint="eastAsia"/>
          <w:b/>
          <w:szCs w:val="20"/>
          <w:lang w:val="en-GB"/>
        </w:rPr>
        <w:t xml:space="preserve"> </w:t>
      </w:r>
      <w:r>
        <w:rPr>
          <w:rFonts w:ascii="Times New Roman" w:hAnsi="Times New Roman" w:cs="Times New Roman"/>
          <w:b/>
          <w:szCs w:val="20"/>
          <w:lang w:val="en-GB"/>
        </w:rPr>
        <w:t xml:space="preserve">when </w:t>
      </w:r>
      <w:r w:rsidR="000A0517">
        <w:rPr>
          <w:rFonts w:ascii="Times New Roman" w:hAnsi="Times New Roman" w:cs="Times New Roman"/>
          <w:b/>
          <w:szCs w:val="20"/>
          <w:lang w:val="en-GB"/>
        </w:rPr>
        <w:t xml:space="preserve">a </w:t>
      </w:r>
      <w:r>
        <w:rPr>
          <w:rFonts w:ascii="Times New Roman" w:hAnsi="Times New Roman" w:cs="Times New Roman"/>
          <w:b/>
          <w:szCs w:val="20"/>
          <w:lang w:val="en-GB"/>
        </w:rPr>
        <w:t>fast moving UE choose</w:t>
      </w:r>
      <w:r w:rsidR="002C1784">
        <w:rPr>
          <w:rFonts w:ascii="Times New Roman" w:hAnsi="Times New Roman" w:cs="Times New Roman"/>
          <w:b/>
          <w:szCs w:val="20"/>
          <w:lang w:val="en-GB"/>
        </w:rPr>
        <w:t>s</w:t>
      </w:r>
      <w:r>
        <w:rPr>
          <w:rFonts w:ascii="Times New Roman" w:hAnsi="Times New Roman" w:cs="Times New Roman"/>
          <w:b/>
          <w:szCs w:val="20"/>
          <w:lang w:val="en-GB"/>
        </w:rPr>
        <w:t xml:space="preserve"> a suitable beam to perform random access</w:t>
      </w:r>
      <w:r>
        <w:rPr>
          <w:rFonts w:ascii="Times New Roman" w:eastAsia="Times New Roman" w:hAnsi="Times New Roman" w:cs="Times New Roman"/>
          <w:b/>
          <w:szCs w:val="20"/>
          <w:lang w:val="en-GB" w:eastAsia="en-US"/>
        </w:rPr>
        <w:t>.</w:t>
      </w:r>
    </w:p>
    <w:p w14:paraId="179E753B" w14:textId="5905873A" w:rsidR="00401249" w:rsidRPr="00401249" w:rsidRDefault="00401249" w:rsidP="00492868">
      <w:pPr>
        <w:autoSpaceDE w:val="0"/>
        <w:autoSpaceDN w:val="0"/>
        <w:snapToGrid w:val="0"/>
        <w:spacing w:line="360" w:lineRule="auto"/>
        <w:jc w:val="both"/>
        <w:rPr>
          <w:rFonts w:ascii="Times New Roman" w:hAnsi="Times New Roman" w:cs="Times New Roman"/>
          <w:szCs w:val="20"/>
        </w:rPr>
      </w:pPr>
      <w:r>
        <w:rPr>
          <w:rFonts w:ascii="Times New Roman" w:eastAsia="Times New Roman" w:hAnsi="Times New Roman" w:cs="Times New Roman"/>
          <w:szCs w:val="20"/>
          <w:lang w:eastAsia="en-US"/>
        </w:rPr>
        <w:t xml:space="preserve">According </w:t>
      </w:r>
      <w:r>
        <w:rPr>
          <w:rFonts w:ascii="Times New Roman" w:hAnsi="Times New Roman" w:cs="Times New Roman" w:hint="eastAsia"/>
          <w:szCs w:val="20"/>
        </w:rPr>
        <w:t>to the</w:t>
      </w:r>
      <w:r>
        <w:rPr>
          <w:rFonts w:ascii="Times New Roman" w:hAnsi="Times New Roman" w:cs="Times New Roman"/>
          <w:szCs w:val="20"/>
        </w:rPr>
        <w:t xml:space="preserve"> RAN2#97bis</w:t>
      </w:r>
      <w:r>
        <w:rPr>
          <w:rFonts w:ascii="Times New Roman" w:hAnsi="Times New Roman" w:cs="Times New Roman" w:hint="eastAsia"/>
          <w:szCs w:val="20"/>
        </w:rPr>
        <w:t xml:space="preserve"> agreement, the UE may </w:t>
      </w:r>
      <w:r w:rsidRPr="00AD3D0C">
        <w:rPr>
          <w:rFonts w:ascii="Times New Roman" w:eastAsia="Times New Roman" w:hAnsi="Times New Roman" w:cs="Times New Roman"/>
          <w:szCs w:val="20"/>
          <w:lang w:val="en-GB" w:eastAsia="en-US"/>
        </w:rPr>
        <w:t xml:space="preserve">perform </w:t>
      </w:r>
      <w:r>
        <w:rPr>
          <w:rFonts w:ascii="Times New Roman" w:eastAsia="Times New Roman" w:hAnsi="Times New Roman" w:cs="Times New Roman"/>
          <w:szCs w:val="20"/>
          <w:lang w:val="en-GB" w:eastAsia="en-US"/>
        </w:rPr>
        <w:t>contention based random access</w:t>
      </w:r>
      <w:r w:rsidRPr="00AD3D0C">
        <w:rPr>
          <w:rFonts w:ascii="Times New Roman" w:eastAsia="Times New Roman" w:hAnsi="Times New Roman" w:cs="Times New Roman"/>
          <w:szCs w:val="20"/>
          <w:lang w:val="en-GB" w:eastAsia="en-US"/>
        </w:rPr>
        <w:t xml:space="preserve"> on the UE's selected beam if </w:t>
      </w:r>
      <w:r>
        <w:rPr>
          <w:rFonts w:ascii="Times New Roman" w:eastAsia="Times New Roman" w:hAnsi="Times New Roman" w:cs="Times New Roman"/>
          <w:szCs w:val="20"/>
          <w:lang w:val="en-GB" w:eastAsia="en-US"/>
        </w:rPr>
        <w:t>contention free random access</w:t>
      </w:r>
      <w:r w:rsidRPr="00AD3D0C">
        <w:rPr>
          <w:rFonts w:ascii="Times New Roman" w:eastAsia="Times New Roman" w:hAnsi="Times New Roman" w:cs="Times New Roman"/>
          <w:szCs w:val="20"/>
          <w:lang w:val="en-GB" w:eastAsia="en-US"/>
        </w:rPr>
        <w:t xml:space="preserve"> resources are not provided for the UE's selected beam.</w:t>
      </w:r>
      <w:r>
        <w:rPr>
          <w:rFonts w:ascii="Times New Roman" w:eastAsia="Times New Roman" w:hAnsi="Times New Roman" w:cs="Times New Roman"/>
          <w:szCs w:val="20"/>
          <w:lang w:val="en-GB" w:eastAsia="en-US"/>
        </w:rPr>
        <w:t xml:space="preserve"> </w:t>
      </w:r>
    </w:p>
    <w:p w14:paraId="350425FC" w14:textId="3F64304C" w:rsidR="0005633D" w:rsidRDefault="0005633D" w:rsidP="0043011D">
      <w:pPr>
        <w:autoSpaceDE w:val="0"/>
        <w:autoSpaceDN w:val="0"/>
        <w:snapToGrid w:val="0"/>
        <w:spacing w:line="360" w:lineRule="auto"/>
        <w:jc w:val="both"/>
        <w:rPr>
          <w:rFonts w:ascii="Times New Roman" w:hAnsi="Times New Roman" w:cs="Times New Roman"/>
          <w:szCs w:val="20"/>
        </w:rPr>
      </w:pPr>
      <w:r>
        <w:rPr>
          <w:rFonts w:ascii="Times New Roman" w:hAnsi="Times New Roman" w:cs="Times New Roman"/>
          <w:szCs w:val="20"/>
        </w:rPr>
        <w:t xml:space="preserve">Considering </w:t>
      </w:r>
      <w:r>
        <w:rPr>
          <w:rFonts w:ascii="Times New Roman" w:hAnsi="Times New Roman" w:cs="Times New Roman" w:hint="eastAsia"/>
          <w:szCs w:val="20"/>
        </w:rPr>
        <w:t>the mobility of the UE, the configured dedicate resource in handover command may not enough if the UE is in high mobility</w:t>
      </w:r>
      <w:r w:rsidR="00760149">
        <w:rPr>
          <w:rFonts w:ascii="Times New Roman" w:hAnsi="Times New Roman" w:cs="Times New Roman"/>
          <w:szCs w:val="20"/>
        </w:rPr>
        <w:t xml:space="preserve"> (e.g. high speed)</w:t>
      </w:r>
      <w:r>
        <w:rPr>
          <w:rFonts w:ascii="Times New Roman" w:hAnsi="Times New Roman" w:cs="Times New Roman" w:hint="eastAsia"/>
          <w:szCs w:val="20"/>
        </w:rPr>
        <w:t>. But excessive reservation of RACH resource on many beams would lead to waste of RACH resource</w:t>
      </w:r>
      <w:r w:rsidR="00192CFE">
        <w:rPr>
          <w:rFonts w:ascii="Times New Roman" w:hAnsi="Times New Roman" w:cs="Times New Roman"/>
          <w:szCs w:val="20"/>
        </w:rPr>
        <w:t>.</w:t>
      </w:r>
      <w:r>
        <w:rPr>
          <w:rFonts w:ascii="Times New Roman" w:hAnsi="Times New Roman" w:cs="Times New Roman" w:hint="eastAsia"/>
          <w:szCs w:val="20"/>
        </w:rPr>
        <w:t xml:space="preserve"> </w:t>
      </w:r>
      <w:r w:rsidR="00192CFE">
        <w:rPr>
          <w:rFonts w:ascii="Times New Roman" w:hAnsi="Times New Roman" w:cs="Times New Roman"/>
          <w:szCs w:val="20"/>
        </w:rPr>
        <w:t>B</w:t>
      </w:r>
      <w:r w:rsidR="00192CFE">
        <w:rPr>
          <w:rFonts w:ascii="Times New Roman" w:hAnsi="Times New Roman" w:cs="Times New Roman" w:hint="eastAsia"/>
          <w:szCs w:val="20"/>
        </w:rPr>
        <w:t xml:space="preserve">ecause </w:t>
      </w:r>
      <w:r>
        <w:rPr>
          <w:rFonts w:ascii="Times New Roman" w:hAnsi="Times New Roman" w:cs="Times New Roman" w:hint="eastAsia"/>
          <w:szCs w:val="20"/>
        </w:rPr>
        <w:t xml:space="preserve">the handover procedure could be last for long time, e.g. tens to </w:t>
      </w:r>
      <w:r w:rsidR="007F77E8">
        <w:rPr>
          <w:rFonts w:ascii="Times New Roman" w:hAnsi="Times New Roman" w:cs="Times New Roman"/>
          <w:szCs w:val="20"/>
        </w:rPr>
        <w:t>hundreds</w:t>
      </w:r>
      <w:r>
        <w:rPr>
          <w:rFonts w:ascii="Times New Roman" w:hAnsi="Times New Roman" w:cs="Times New Roman" w:hint="eastAsia"/>
          <w:szCs w:val="20"/>
        </w:rPr>
        <w:t xml:space="preserve"> of millisecond</w:t>
      </w:r>
      <w:r w:rsidR="00192CFE">
        <w:rPr>
          <w:rStyle w:val="a9"/>
        </w:rPr>
        <w:t>,</w:t>
      </w:r>
      <w:r w:rsidR="00192CFE">
        <w:rPr>
          <w:rFonts w:ascii="Times New Roman" w:hAnsi="Times New Roman" w:cs="Times New Roman" w:hint="eastAsia"/>
          <w:szCs w:val="20"/>
        </w:rPr>
        <w:t xml:space="preserve"> </w:t>
      </w:r>
      <w:r w:rsidR="00192CFE">
        <w:rPr>
          <w:rFonts w:ascii="Times New Roman" w:hAnsi="Times New Roman" w:cs="Times New Roman"/>
          <w:szCs w:val="20"/>
        </w:rPr>
        <w:t>s</w:t>
      </w:r>
      <w:r w:rsidR="00192CFE">
        <w:rPr>
          <w:rFonts w:ascii="Times New Roman" w:hAnsi="Times New Roman" w:cs="Times New Roman" w:hint="eastAsia"/>
          <w:szCs w:val="20"/>
        </w:rPr>
        <w:t>o</w:t>
      </w:r>
      <w:r>
        <w:rPr>
          <w:rFonts w:ascii="Times New Roman" w:hAnsi="Times New Roman" w:cs="Times New Roman" w:hint="eastAsia"/>
          <w:szCs w:val="20"/>
        </w:rPr>
        <w:t xml:space="preserve"> reasonable dedicate resource configuration should be supported for beam based handover.</w:t>
      </w:r>
    </w:p>
    <w:p w14:paraId="7B320E4F" w14:textId="019DAAC1" w:rsidR="0043011D" w:rsidRPr="00110C36" w:rsidRDefault="00110C36" w:rsidP="0043011D">
      <w:pPr>
        <w:autoSpaceDE w:val="0"/>
        <w:autoSpaceDN w:val="0"/>
        <w:snapToGrid w:val="0"/>
        <w:spacing w:line="360" w:lineRule="auto"/>
        <w:jc w:val="both"/>
        <w:rPr>
          <w:rFonts w:ascii="Times New Roman" w:eastAsia="Times New Roman" w:hAnsi="Times New Roman" w:cs="Times New Roman"/>
          <w:b/>
          <w:szCs w:val="20"/>
          <w:lang w:val="en-GB" w:eastAsia="en-US"/>
        </w:rPr>
      </w:pPr>
      <w:r w:rsidRPr="00110C36">
        <w:rPr>
          <w:rFonts w:ascii="Times New Roman" w:eastAsia="Times New Roman" w:hAnsi="Times New Roman" w:cs="Times New Roman"/>
          <w:b/>
          <w:szCs w:val="20"/>
          <w:lang w:val="en-GB" w:eastAsia="en-US"/>
        </w:rPr>
        <w:t>Observation 4</w:t>
      </w:r>
      <w:r w:rsidR="000A0517">
        <w:rPr>
          <w:rFonts w:ascii="Times New Roman" w:eastAsia="Times New Roman" w:hAnsi="Times New Roman" w:cs="Times New Roman"/>
          <w:b/>
          <w:szCs w:val="20"/>
          <w:lang w:val="en-GB" w:eastAsia="en-US"/>
        </w:rPr>
        <w:t>:</w:t>
      </w:r>
      <w:r w:rsidR="00A765FE">
        <w:rPr>
          <w:rFonts w:ascii="Times New Roman" w:eastAsia="Times New Roman" w:hAnsi="Times New Roman" w:cs="Times New Roman"/>
          <w:b/>
          <w:szCs w:val="20"/>
          <w:lang w:val="en-GB" w:eastAsia="en-US"/>
        </w:rPr>
        <w:t xml:space="preserve"> </w:t>
      </w:r>
      <w:r w:rsidR="000A0517">
        <w:rPr>
          <w:rFonts w:ascii="Times New Roman" w:eastAsia="Times New Roman" w:hAnsi="Times New Roman" w:cs="Times New Roman"/>
          <w:b/>
          <w:szCs w:val="20"/>
          <w:lang w:val="en-GB" w:eastAsia="en-US"/>
        </w:rPr>
        <w:t xml:space="preserve">For </w:t>
      </w:r>
      <w:r w:rsidR="0043011D" w:rsidRPr="00110C36">
        <w:rPr>
          <w:rFonts w:ascii="Times New Roman" w:eastAsia="Times New Roman" w:hAnsi="Times New Roman" w:cs="Times New Roman" w:hint="eastAsia"/>
          <w:b/>
          <w:szCs w:val="20"/>
          <w:lang w:val="en-GB" w:eastAsia="en-US"/>
        </w:rPr>
        <w:t>mobility of UE</w:t>
      </w:r>
      <w:r w:rsidR="000A0517">
        <w:rPr>
          <w:rFonts w:ascii="Times New Roman" w:eastAsia="Times New Roman" w:hAnsi="Times New Roman" w:cs="Times New Roman"/>
          <w:b/>
          <w:szCs w:val="20"/>
          <w:lang w:val="en-GB" w:eastAsia="en-US"/>
        </w:rPr>
        <w:t xml:space="preserve"> </w:t>
      </w:r>
      <w:r w:rsidR="00A765FE">
        <w:rPr>
          <w:rFonts w:ascii="Times New Roman" w:eastAsia="Times New Roman" w:hAnsi="Times New Roman" w:cs="Times New Roman"/>
          <w:b/>
          <w:szCs w:val="20"/>
          <w:lang w:val="en-GB" w:eastAsia="en-US"/>
        </w:rPr>
        <w:t>if</w:t>
      </w:r>
      <w:r w:rsidR="00A765FE">
        <w:rPr>
          <w:rFonts w:ascii="Times New Roman" w:hAnsi="Times New Roman" w:cs="Times New Roman"/>
          <w:b/>
          <w:szCs w:val="20"/>
          <w:lang w:val="en-GB"/>
        </w:rPr>
        <w:t xml:space="preserve"> excessive</w:t>
      </w:r>
      <w:r w:rsidR="0005633D">
        <w:rPr>
          <w:rFonts w:ascii="Times New Roman" w:eastAsia="Times New Roman" w:hAnsi="Times New Roman" w:cs="Times New Roman"/>
          <w:b/>
          <w:szCs w:val="20"/>
          <w:lang w:val="en-GB" w:eastAsia="en-US"/>
        </w:rPr>
        <w:t xml:space="preserve"> </w:t>
      </w:r>
      <w:r>
        <w:rPr>
          <w:rFonts w:ascii="Times New Roman" w:eastAsia="Times New Roman" w:hAnsi="Times New Roman" w:cs="Times New Roman"/>
          <w:b/>
          <w:szCs w:val="20"/>
          <w:lang w:val="en-GB" w:eastAsia="en-US"/>
        </w:rPr>
        <w:t>dedicate</w:t>
      </w:r>
      <w:r w:rsidR="0043011D" w:rsidRPr="00110C36">
        <w:rPr>
          <w:rFonts w:ascii="Times New Roman" w:eastAsia="Times New Roman" w:hAnsi="Times New Roman" w:cs="Times New Roman" w:hint="eastAsia"/>
          <w:b/>
          <w:szCs w:val="20"/>
          <w:lang w:val="en-GB" w:eastAsia="en-US"/>
        </w:rPr>
        <w:t xml:space="preserve"> RACH </w:t>
      </w:r>
      <w:r>
        <w:rPr>
          <w:rFonts w:ascii="Times New Roman" w:eastAsia="Times New Roman" w:hAnsi="Times New Roman" w:cs="Times New Roman"/>
          <w:b/>
          <w:szCs w:val="20"/>
          <w:lang w:val="en-GB" w:eastAsia="en-US"/>
        </w:rPr>
        <w:t xml:space="preserve">resources are </w:t>
      </w:r>
      <w:r w:rsidR="0043011D" w:rsidRPr="00110C36">
        <w:rPr>
          <w:rFonts w:ascii="Times New Roman" w:eastAsia="Times New Roman" w:hAnsi="Times New Roman" w:cs="Times New Roman" w:hint="eastAsia"/>
          <w:b/>
          <w:szCs w:val="20"/>
          <w:lang w:val="en-GB" w:eastAsia="en-US"/>
        </w:rPr>
        <w:t>configur</w:t>
      </w:r>
      <w:r>
        <w:rPr>
          <w:rFonts w:ascii="Times New Roman" w:eastAsia="Times New Roman" w:hAnsi="Times New Roman" w:cs="Times New Roman"/>
          <w:b/>
          <w:szCs w:val="20"/>
          <w:lang w:val="en-GB" w:eastAsia="en-US"/>
        </w:rPr>
        <w:t>ed</w:t>
      </w:r>
      <w:r w:rsidR="000A0517">
        <w:rPr>
          <w:rFonts w:ascii="Times New Roman" w:eastAsia="Times New Roman" w:hAnsi="Times New Roman" w:cs="Times New Roman"/>
          <w:b/>
          <w:szCs w:val="20"/>
          <w:lang w:val="en-GB" w:eastAsia="en-US"/>
        </w:rPr>
        <w:t>, it</w:t>
      </w:r>
      <w:r w:rsidR="0005633D">
        <w:rPr>
          <w:rFonts w:ascii="Times New Roman" w:hAnsi="Times New Roman" w:cs="Times New Roman" w:hint="eastAsia"/>
          <w:b/>
          <w:szCs w:val="20"/>
          <w:lang w:val="en-GB"/>
        </w:rPr>
        <w:t xml:space="preserve"> will lead to waste of</w:t>
      </w:r>
      <w:r w:rsidR="0043011D" w:rsidRPr="00110C36">
        <w:rPr>
          <w:rFonts w:ascii="Times New Roman" w:eastAsia="Times New Roman" w:hAnsi="Times New Roman" w:cs="Times New Roman" w:hint="eastAsia"/>
          <w:b/>
          <w:szCs w:val="20"/>
          <w:lang w:val="en-GB" w:eastAsia="en-US"/>
        </w:rPr>
        <w:t xml:space="preserve"> </w:t>
      </w:r>
      <w:r w:rsidR="000C26ED">
        <w:rPr>
          <w:rFonts w:ascii="Times New Roman" w:eastAsia="Times New Roman" w:hAnsi="Times New Roman" w:cs="Times New Roman"/>
          <w:b/>
          <w:szCs w:val="20"/>
          <w:lang w:val="en-GB" w:eastAsia="en-US"/>
        </w:rPr>
        <w:t>resources</w:t>
      </w:r>
      <w:r w:rsidR="005F71BA">
        <w:rPr>
          <w:rFonts w:ascii="Times New Roman" w:eastAsia="Times New Roman" w:hAnsi="Times New Roman" w:cs="Times New Roman"/>
          <w:b/>
          <w:szCs w:val="20"/>
          <w:lang w:val="en-GB" w:eastAsia="en-US"/>
        </w:rPr>
        <w:t>.</w:t>
      </w:r>
      <w:r w:rsidR="0005633D">
        <w:rPr>
          <w:rFonts w:ascii="Times New Roman" w:hAnsi="Times New Roman" w:cs="Times New Roman" w:hint="eastAsia"/>
          <w:b/>
          <w:szCs w:val="20"/>
          <w:lang w:val="en-GB"/>
        </w:rPr>
        <w:t xml:space="preserve"> </w:t>
      </w:r>
      <w:r w:rsidR="005F71BA">
        <w:rPr>
          <w:rFonts w:ascii="Times New Roman" w:hAnsi="Times New Roman" w:cs="Times New Roman"/>
          <w:b/>
          <w:szCs w:val="20"/>
          <w:lang w:val="en-GB"/>
        </w:rPr>
        <w:t>B</w:t>
      </w:r>
      <w:r w:rsidR="000A0517">
        <w:rPr>
          <w:rFonts w:ascii="Times New Roman" w:hAnsi="Times New Roman" w:cs="Times New Roman"/>
          <w:b/>
          <w:szCs w:val="20"/>
          <w:lang w:val="en-GB"/>
        </w:rPr>
        <w:t>ut</w:t>
      </w:r>
      <w:r w:rsidR="0005633D">
        <w:rPr>
          <w:rFonts w:ascii="Times New Roman" w:hAnsi="Times New Roman" w:cs="Times New Roman" w:hint="eastAsia"/>
          <w:b/>
          <w:szCs w:val="20"/>
          <w:lang w:val="en-GB"/>
        </w:rPr>
        <w:t xml:space="preserve"> reasonable dedicate resource configuration should be supported for beam based handover</w:t>
      </w:r>
      <w:r w:rsidR="0043011D" w:rsidRPr="00110C36">
        <w:rPr>
          <w:rFonts w:ascii="Times New Roman" w:eastAsia="Times New Roman" w:hAnsi="Times New Roman" w:cs="Times New Roman" w:hint="eastAsia"/>
          <w:b/>
          <w:szCs w:val="20"/>
          <w:lang w:val="en-GB" w:eastAsia="en-US"/>
        </w:rPr>
        <w:t xml:space="preserve">. </w:t>
      </w:r>
    </w:p>
    <w:p w14:paraId="4A5BDDC4" w14:textId="18AC6B1C" w:rsidR="007F23EC" w:rsidRDefault="00A55A1D" w:rsidP="00E47D30">
      <w:pPr>
        <w:autoSpaceDE w:val="0"/>
        <w:autoSpaceDN w:val="0"/>
        <w:snapToGrid w:val="0"/>
        <w:spacing w:line="360" w:lineRule="auto"/>
        <w:jc w:val="both"/>
        <w:rPr>
          <w:rFonts w:ascii="Times New Roman" w:hAnsi="Times New Roman" w:cs="Times New Roman"/>
          <w:szCs w:val="20"/>
        </w:rPr>
      </w:pPr>
      <w:r w:rsidRPr="00E47D30">
        <w:rPr>
          <w:rFonts w:ascii="Times New Roman" w:hAnsi="Times New Roman" w:cs="Times New Roman"/>
          <w:szCs w:val="20"/>
        </w:rPr>
        <w:t>Some possible solutions can be applied to overcome this issue. Considering the timelines of beam associated access resourc</w:t>
      </w:r>
      <w:r w:rsidR="00E47D30" w:rsidRPr="00E47D30">
        <w:rPr>
          <w:rFonts w:ascii="Times New Roman" w:hAnsi="Times New Roman" w:cs="Times New Roman"/>
          <w:szCs w:val="20"/>
        </w:rPr>
        <w:t xml:space="preserve">e, [4] proposed a solution </w:t>
      </w:r>
      <w:r w:rsidR="005F71BA">
        <w:rPr>
          <w:rFonts w:ascii="Times New Roman" w:hAnsi="Times New Roman" w:cs="Times New Roman"/>
          <w:szCs w:val="20"/>
        </w:rPr>
        <w:t xml:space="preserve">in </w:t>
      </w:r>
      <w:r w:rsidR="00E47D30" w:rsidRPr="00E47D30">
        <w:rPr>
          <w:rFonts w:ascii="Times New Roman" w:hAnsi="Times New Roman" w:cs="Times New Roman"/>
          <w:szCs w:val="20"/>
        </w:rPr>
        <w:t xml:space="preserve">which an indicator is sent from source cell to target cell to specify immediate or delay handover execution. This solution was also trying to solve the issue that beam-related info contained in the access information may be outdated. </w:t>
      </w:r>
      <w:r w:rsidR="00E47D30">
        <w:rPr>
          <w:rFonts w:ascii="Times New Roman" w:hAnsi="Times New Roman" w:cs="Times New Roman"/>
          <w:szCs w:val="20"/>
        </w:rPr>
        <w:t>It may work when a delay handover indicator is sent for the slow moving UE</w:t>
      </w:r>
      <w:r w:rsidR="002317A8">
        <w:rPr>
          <w:rFonts w:ascii="Times New Roman" w:hAnsi="Times New Roman" w:cs="Times New Roman"/>
          <w:szCs w:val="20"/>
        </w:rPr>
        <w:t>. However, for ultra-high speed UE, even target cell is indicated to perform immediate handover, the pre-allocated dedicate beam related RACH resources may still outdate. The key point here is for UE in different mobility, the dedicate RACH resources configuration may be different.</w:t>
      </w:r>
      <w:r w:rsidR="004A18B4">
        <w:rPr>
          <w:rFonts w:ascii="Times New Roman" w:hAnsi="Times New Roman" w:cs="Times New Roman" w:hint="eastAsia"/>
          <w:szCs w:val="20"/>
        </w:rPr>
        <w:t xml:space="preserve"> To ensure</w:t>
      </w:r>
      <w:r w:rsidR="005F71BA">
        <w:rPr>
          <w:rFonts w:ascii="Times New Roman" w:hAnsi="Times New Roman" w:cs="Times New Roman"/>
          <w:szCs w:val="20"/>
        </w:rPr>
        <w:t xml:space="preserve"> that</w:t>
      </w:r>
      <w:r w:rsidR="004A18B4">
        <w:rPr>
          <w:rFonts w:ascii="Times New Roman" w:hAnsi="Times New Roman" w:cs="Times New Roman" w:hint="eastAsia"/>
          <w:szCs w:val="20"/>
        </w:rPr>
        <w:t xml:space="preserve"> the network </w:t>
      </w:r>
      <w:r w:rsidR="00382B61">
        <w:rPr>
          <w:rFonts w:ascii="Times New Roman" w:hAnsi="Times New Roman" w:cs="Times New Roman" w:hint="eastAsia"/>
          <w:szCs w:val="20"/>
        </w:rPr>
        <w:t xml:space="preserve">can </w:t>
      </w:r>
      <w:r w:rsidR="004A18B4">
        <w:rPr>
          <w:rFonts w:ascii="Times New Roman" w:hAnsi="Times New Roman" w:cs="Times New Roman" w:hint="eastAsia"/>
          <w:szCs w:val="20"/>
        </w:rPr>
        <w:t xml:space="preserve">allocate appropriate RACH resources for </w:t>
      </w:r>
      <w:r w:rsidR="008E6AA9">
        <w:rPr>
          <w:rFonts w:ascii="Times New Roman" w:hAnsi="Times New Roman" w:cs="Times New Roman" w:hint="eastAsia"/>
          <w:szCs w:val="20"/>
        </w:rPr>
        <w:t>handover</w:t>
      </w:r>
      <w:r w:rsidR="004A18B4">
        <w:rPr>
          <w:rFonts w:ascii="Times New Roman" w:hAnsi="Times New Roman" w:cs="Times New Roman" w:hint="eastAsia"/>
          <w:szCs w:val="20"/>
        </w:rPr>
        <w:t>,</w:t>
      </w:r>
      <w:r w:rsidR="003B66BE">
        <w:rPr>
          <w:rFonts w:ascii="Times New Roman" w:hAnsi="Times New Roman" w:cs="Times New Roman"/>
          <w:szCs w:val="20"/>
        </w:rPr>
        <w:t xml:space="preserve"> upon the request from the source gNB</w:t>
      </w:r>
      <w:r w:rsidR="004A18B4">
        <w:rPr>
          <w:rFonts w:ascii="Times New Roman" w:hAnsi="Times New Roman" w:cs="Times New Roman" w:hint="eastAsia"/>
          <w:szCs w:val="20"/>
        </w:rPr>
        <w:t xml:space="preserve"> </w:t>
      </w:r>
      <w:r w:rsidR="008E6AA9">
        <w:rPr>
          <w:rFonts w:ascii="Times New Roman" w:hAnsi="Times New Roman" w:cs="Times New Roman" w:hint="eastAsia"/>
          <w:szCs w:val="20"/>
        </w:rPr>
        <w:t xml:space="preserve">the UE can </w:t>
      </w:r>
      <w:r w:rsidR="008E6AA9">
        <w:rPr>
          <w:rFonts w:ascii="Times New Roman" w:hAnsi="Times New Roman" w:cs="Times New Roman" w:hint="eastAsia"/>
          <w:szCs w:val="20"/>
        </w:rPr>
        <w:lastRenderedPageBreak/>
        <w:t>include mobility information</w:t>
      </w:r>
      <w:r w:rsidR="00382B61">
        <w:rPr>
          <w:rFonts w:ascii="Times New Roman" w:hAnsi="Times New Roman" w:cs="Times New Roman" w:hint="eastAsia"/>
          <w:szCs w:val="20"/>
        </w:rPr>
        <w:t xml:space="preserve">, </w:t>
      </w:r>
      <w:r w:rsidR="008E6AA9">
        <w:rPr>
          <w:rFonts w:ascii="Times New Roman" w:hAnsi="Times New Roman" w:cs="Times New Roman" w:hint="eastAsia"/>
          <w:szCs w:val="20"/>
        </w:rPr>
        <w:t>e.g. serving beam switching st</w:t>
      </w:r>
      <w:r w:rsidR="00382B61">
        <w:rPr>
          <w:rFonts w:ascii="Times New Roman" w:hAnsi="Times New Roman" w:cs="Times New Roman" w:hint="eastAsia"/>
          <w:szCs w:val="20"/>
        </w:rPr>
        <w:t xml:space="preserve">ate, </w:t>
      </w:r>
      <w:r w:rsidR="008E6AA9">
        <w:rPr>
          <w:rFonts w:ascii="Times New Roman" w:hAnsi="Times New Roman" w:cs="Times New Roman" w:hint="eastAsia"/>
          <w:szCs w:val="20"/>
        </w:rPr>
        <w:t>speed level</w:t>
      </w:r>
      <w:r w:rsidR="00F328CF">
        <w:rPr>
          <w:rFonts w:ascii="Times New Roman" w:hAnsi="Times New Roman" w:cs="Times New Roman" w:hint="eastAsia"/>
          <w:szCs w:val="20"/>
        </w:rPr>
        <w:t xml:space="preserve">, </w:t>
      </w:r>
      <w:r w:rsidR="00382B61">
        <w:rPr>
          <w:rFonts w:ascii="Times New Roman" w:hAnsi="Times New Roman" w:cs="Times New Roman" w:hint="eastAsia"/>
          <w:szCs w:val="20"/>
        </w:rPr>
        <w:t>direction</w:t>
      </w:r>
      <w:r w:rsidR="00F328CF">
        <w:rPr>
          <w:rFonts w:ascii="Times New Roman" w:hAnsi="Times New Roman" w:cs="Times New Roman" w:hint="eastAsia"/>
          <w:szCs w:val="20"/>
        </w:rPr>
        <w:t xml:space="preserve"> and etc</w:t>
      </w:r>
      <w:r w:rsidR="00382B61">
        <w:rPr>
          <w:rFonts w:ascii="Times New Roman" w:hAnsi="Times New Roman" w:cs="Times New Roman" w:hint="eastAsia"/>
          <w:szCs w:val="20"/>
        </w:rPr>
        <w:t xml:space="preserve">, </w:t>
      </w:r>
      <w:r w:rsidR="008E6AA9">
        <w:rPr>
          <w:rFonts w:ascii="Times New Roman" w:hAnsi="Times New Roman" w:cs="Times New Roman" w:hint="eastAsia"/>
          <w:szCs w:val="20"/>
        </w:rPr>
        <w:t xml:space="preserve">in the measurement report, </w:t>
      </w:r>
      <w:r w:rsidR="00F328CF">
        <w:rPr>
          <w:rFonts w:ascii="Times New Roman" w:hAnsi="Times New Roman" w:cs="Times New Roman" w:hint="eastAsia"/>
          <w:szCs w:val="20"/>
        </w:rPr>
        <w:t xml:space="preserve">then the source gNB can inform the </w:t>
      </w:r>
      <w:r w:rsidR="00192834">
        <w:rPr>
          <w:rFonts w:ascii="Times New Roman" w:hAnsi="Times New Roman" w:cs="Times New Roman" w:hint="eastAsia"/>
          <w:szCs w:val="20"/>
        </w:rPr>
        <w:t xml:space="preserve">UE </w:t>
      </w:r>
      <w:r w:rsidR="00F328CF">
        <w:rPr>
          <w:rFonts w:ascii="Times New Roman" w:hAnsi="Times New Roman" w:cs="Times New Roman" w:hint="eastAsia"/>
          <w:szCs w:val="20"/>
        </w:rPr>
        <w:t xml:space="preserve">mobility </w:t>
      </w:r>
      <w:r w:rsidR="00714435">
        <w:rPr>
          <w:rFonts w:ascii="Times New Roman" w:hAnsi="Times New Roman" w:cs="Times New Roman" w:hint="eastAsia"/>
          <w:szCs w:val="20"/>
        </w:rPr>
        <w:t xml:space="preserve">related </w:t>
      </w:r>
      <w:r w:rsidR="00F328CF">
        <w:rPr>
          <w:rFonts w:ascii="Times New Roman" w:hAnsi="Times New Roman" w:cs="Times New Roman" w:hint="eastAsia"/>
          <w:szCs w:val="20"/>
        </w:rPr>
        <w:t xml:space="preserve">information </w:t>
      </w:r>
      <w:r w:rsidR="007559D2">
        <w:rPr>
          <w:rFonts w:ascii="Times New Roman" w:hAnsi="Times New Roman" w:cs="Times New Roman" w:hint="eastAsia"/>
          <w:szCs w:val="20"/>
        </w:rPr>
        <w:t xml:space="preserve">to the target gNB, </w:t>
      </w:r>
      <w:r w:rsidR="002F682C">
        <w:rPr>
          <w:rFonts w:ascii="Times New Roman" w:hAnsi="Times New Roman" w:cs="Times New Roman" w:hint="eastAsia"/>
          <w:szCs w:val="20"/>
        </w:rPr>
        <w:t xml:space="preserve">therefore </w:t>
      </w:r>
      <w:r w:rsidR="00714435">
        <w:rPr>
          <w:rFonts w:ascii="Times New Roman" w:hAnsi="Times New Roman" w:cs="Times New Roman" w:hint="eastAsia"/>
          <w:szCs w:val="20"/>
        </w:rPr>
        <w:t>the t</w:t>
      </w:r>
      <w:r w:rsidR="00714435" w:rsidRPr="00714435">
        <w:rPr>
          <w:rFonts w:ascii="Times New Roman" w:hAnsi="Times New Roman" w:cs="Times New Roman"/>
          <w:szCs w:val="20"/>
        </w:rPr>
        <w:t>arget gNB can allocate RACH resources appropriately based on information included in the Handover Request message</w:t>
      </w:r>
      <w:r w:rsidR="00714435">
        <w:rPr>
          <w:rFonts w:ascii="Times New Roman" w:hAnsi="Times New Roman" w:cs="Times New Roman" w:hint="eastAsia"/>
          <w:szCs w:val="20"/>
        </w:rPr>
        <w:t>.</w:t>
      </w:r>
    </w:p>
    <w:p w14:paraId="415785CA" w14:textId="01ADD4D3" w:rsidR="004367D4" w:rsidRPr="004367D4" w:rsidRDefault="004367D4" w:rsidP="004367D4">
      <w:pPr>
        <w:autoSpaceDE w:val="0"/>
        <w:autoSpaceDN w:val="0"/>
        <w:snapToGrid w:val="0"/>
        <w:spacing w:line="360" w:lineRule="auto"/>
        <w:jc w:val="both"/>
        <w:rPr>
          <w:rFonts w:ascii="Times New Roman" w:eastAsia="Times New Roman" w:hAnsi="Times New Roman" w:cs="Times New Roman"/>
          <w:szCs w:val="20"/>
          <w:lang w:val="en-GB" w:eastAsia="en-US"/>
        </w:rPr>
      </w:pPr>
      <w:r>
        <w:rPr>
          <w:rFonts w:ascii="Times New Roman" w:hAnsi="Times New Roman" w:cs="Times New Roman"/>
          <w:szCs w:val="20"/>
        </w:rPr>
        <w:t>If</w:t>
      </w:r>
      <w:r w:rsidR="0047375F">
        <w:rPr>
          <w:rFonts w:ascii="Times New Roman" w:hAnsi="Times New Roman" w:cs="Times New Roman"/>
          <w:szCs w:val="20"/>
        </w:rPr>
        <w:t xml:space="preserve"> the additional</w:t>
      </w:r>
      <w:r>
        <w:rPr>
          <w:rFonts w:ascii="Times New Roman" w:hAnsi="Times New Roman" w:cs="Times New Roman"/>
          <w:szCs w:val="20"/>
        </w:rPr>
        <w:t xml:space="preserve"> UE</w:t>
      </w:r>
      <w:r w:rsidR="002A622B">
        <w:rPr>
          <w:rFonts w:ascii="Times New Roman" w:hAnsi="Times New Roman" w:cs="Times New Roman"/>
          <w:szCs w:val="20"/>
        </w:rPr>
        <w:t xml:space="preserve"> mobility</w:t>
      </w:r>
      <w:r w:rsidR="0047375F">
        <w:rPr>
          <w:rFonts w:ascii="Times New Roman" w:hAnsi="Times New Roman" w:cs="Times New Roman"/>
          <w:szCs w:val="20"/>
        </w:rPr>
        <w:t xml:space="preserve"> information </w:t>
      </w:r>
      <w:r>
        <w:rPr>
          <w:rFonts w:ascii="Times New Roman" w:hAnsi="Times New Roman" w:cs="Times New Roman"/>
          <w:szCs w:val="20"/>
        </w:rPr>
        <w:t xml:space="preserve">is provided to target cell, the target cell can allocate reasonable RACH resources based on those information, and contention based random access could be avoided.   </w:t>
      </w:r>
      <w:r w:rsidR="00DA0B2D">
        <w:rPr>
          <w:rFonts w:ascii="Times New Roman" w:hAnsi="Times New Roman" w:cs="Times New Roman"/>
          <w:szCs w:val="20"/>
        </w:rPr>
        <w:t xml:space="preserve">Ideally, </w:t>
      </w:r>
      <w:r>
        <w:rPr>
          <w:rFonts w:ascii="Times New Roman" w:hAnsi="Times New Roman" w:cs="Times New Roman"/>
          <w:szCs w:val="20"/>
        </w:rPr>
        <w:t xml:space="preserve">if the dedicate RACH resources are always available </w:t>
      </w:r>
      <w:r w:rsidR="00C515A8">
        <w:rPr>
          <w:rFonts w:ascii="Times New Roman" w:hAnsi="Times New Roman" w:cs="Times New Roman"/>
          <w:szCs w:val="20"/>
        </w:rPr>
        <w:t>whenever a UE needs for beam based handover</w:t>
      </w:r>
      <w:r w:rsidR="000F6F69">
        <w:rPr>
          <w:rFonts w:ascii="Times New Roman" w:hAnsi="Times New Roman" w:cs="Times New Roman"/>
          <w:szCs w:val="20"/>
        </w:rPr>
        <w:t xml:space="preserve"> and </w:t>
      </w:r>
      <w:r w:rsidR="00C515A8">
        <w:rPr>
          <w:rFonts w:ascii="Times New Roman" w:hAnsi="Times New Roman" w:cs="Times New Roman"/>
          <w:szCs w:val="20"/>
        </w:rPr>
        <w:t xml:space="preserve">regard less </w:t>
      </w:r>
      <w:r w:rsidR="000F6F69">
        <w:rPr>
          <w:rFonts w:ascii="Times New Roman" w:hAnsi="Times New Roman" w:cs="Times New Roman"/>
          <w:szCs w:val="20"/>
        </w:rPr>
        <w:t xml:space="preserve">the speed the UE </w:t>
      </w:r>
      <w:r>
        <w:rPr>
          <w:rFonts w:ascii="Times New Roman" w:hAnsi="Times New Roman" w:cs="Times New Roman"/>
          <w:szCs w:val="20"/>
        </w:rPr>
        <w:t>,</w:t>
      </w:r>
      <w:r w:rsidR="002931CC">
        <w:rPr>
          <w:rFonts w:ascii="Times New Roman" w:hAnsi="Times New Roman" w:cs="Times New Roman"/>
          <w:szCs w:val="20"/>
        </w:rPr>
        <w:t xml:space="preserve"> the fast DL beam management can always be performed during the random access.</w:t>
      </w:r>
      <w:r>
        <w:rPr>
          <w:rFonts w:ascii="Times New Roman" w:hAnsi="Times New Roman" w:cs="Times New Roman"/>
          <w:szCs w:val="20"/>
        </w:rPr>
        <w:t xml:space="preserve"> </w:t>
      </w:r>
    </w:p>
    <w:p w14:paraId="55B46B33" w14:textId="1D40C9D9" w:rsidR="0047375F" w:rsidRDefault="002931CC" w:rsidP="00E47D30">
      <w:pPr>
        <w:autoSpaceDE w:val="0"/>
        <w:autoSpaceDN w:val="0"/>
        <w:snapToGrid w:val="0"/>
        <w:spacing w:line="360" w:lineRule="auto"/>
        <w:jc w:val="both"/>
        <w:rPr>
          <w:rFonts w:ascii="Times New Roman" w:eastAsia="Times New Roman" w:hAnsi="Times New Roman" w:cs="Times New Roman"/>
          <w:b/>
          <w:szCs w:val="20"/>
          <w:lang w:val="en-GB" w:eastAsia="en-US"/>
        </w:rPr>
      </w:pPr>
      <w:r w:rsidRPr="00110C36">
        <w:rPr>
          <w:rFonts w:ascii="Times New Roman" w:eastAsia="Times New Roman" w:hAnsi="Times New Roman" w:cs="Times New Roman"/>
          <w:b/>
          <w:szCs w:val="20"/>
          <w:lang w:val="en-GB" w:eastAsia="en-US"/>
        </w:rPr>
        <w:t xml:space="preserve">Observation </w:t>
      </w:r>
      <w:r>
        <w:rPr>
          <w:rFonts w:ascii="Times New Roman" w:eastAsia="Times New Roman" w:hAnsi="Times New Roman" w:cs="Times New Roman"/>
          <w:b/>
          <w:szCs w:val="20"/>
          <w:lang w:val="en-GB" w:eastAsia="en-US"/>
        </w:rPr>
        <w:t>5</w:t>
      </w:r>
      <w:r w:rsidRPr="00110C36">
        <w:rPr>
          <w:rFonts w:ascii="Times New Roman" w:eastAsia="Times New Roman" w:hAnsi="Times New Roman" w:cs="Times New Roman"/>
          <w:b/>
          <w:szCs w:val="20"/>
          <w:lang w:val="en-GB" w:eastAsia="en-US"/>
        </w:rPr>
        <w:t>:</w:t>
      </w:r>
      <w:r>
        <w:rPr>
          <w:rFonts w:ascii="Times New Roman" w:eastAsia="Times New Roman" w:hAnsi="Times New Roman" w:cs="Times New Roman"/>
          <w:b/>
          <w:szCs w:val="20"/>
          <w:lang w:val="en-GB" w:eastAsia="en-US"/>
        </w:rPr>
        <w:t xml:space="preserve"> Some additional UE </w:t>
      </w:r>
      <w:r w:rsidR="00DA0B2D">
        <w:rPr>
          <w:rFonts w:ascii="Times New Roman" w:eastAsia="Times New Roman" w:hAnsi="Times New Roman" w:cs="Times New Roman"/>
          <w:b/>
          <w:szCs w:val="20"/>
          <w:lang w:val="en-GB" w:eastAsia="en-US"/>
        </w:rPr>
        <w:t xml:space="preserve">mobility </w:t>
      </w:r>
      <w:r>
        <w:rPr>
          <w:rFonts w:ascii="Times New Roman" w:eastAsia="Times New Roman" w:hAnsi="Times New Roman" w:cs="Times New Roman"/>
          <w:b/>
          <w:szCs w:val="20"/>
          <w:lang w:val="en-GB" w:eastAsia="en-US"/>
        </w:rPr>
        <w:t xml:space="preserve">information could help to avoid the CBRA in handover, and the system </w:t>
      </w:r>
      <w:r w:rsidR="000F6F69">
        <w:rPr>
          <w:rFonts w:ascii="Times New Roman" w:eastAsia="Times New Roman" w:hAnsi="Times New Roman" w:cs="Times New Roman"/>
          <w:b/>
          <w:szCs w:val="20"/>
          <w:lang w:val="en-GB" w:eastAsia="en-US"/>
        </w:rPr>
        <w:t xml:space="preserve">can </w:t>
      </w:r>
      <w:r>
        <w:rPr>
          <w:rFonts w:ascii="Times New Roman" w:eastAsia="Times New Roman" w:hAnsi="Times New Roman" w:cs="Times New Roman"/>
          <w:b/>
          <w:szCs w:val="20"/>
          <w:lang w:val="en-GB" w:eastAsia="en-US"/>
        </w:rPr>
        <w:t xml:space="preserve">always </w:t>
      </w:r>
      <w:r w:rsidR="000F6F69">
        <w:rPr>
          <w:rFonts w:ascii="Times New Roman" w:eastAsia="Times New Roman" w:hAnsi="Times New Roman" w:cs="Times New Roman"/>
          <w:b/>
          <w:szCs w:val="20"/>
          <w:lang w:val="en-GB" w:eastAsia="en-US"/>
        </w:rPr>
        <w:t>perform</w:t>
      </w:r>
      <w:r>
        <w:rPr>
          <w:rFonts w:ascii="Times New Roman" w:eastAsia="Times New Roman" w:hAnsi="Times New Roman" w:cs="Times New Roman"/>
          <w:b/>
          <w:szCs w:val="20"/>
          <w:lang w:val="en-GB" w:eastAsia="en-US"/>
        </w:rPr>
        <w:t xml:space="preserve"> the fast DL beam management during random access.</w:t>
      </w:r>
    </w:p>
    <w:p w14:paraId="0581750C" w14:textId="0B9BD2B9" w:rsidR="004A18B4" w:rsidRPr="00EE4E53" w:rsidRDefault="004A18B4" w:rsidP="00E47D30">
      <w:pPr>
        <w:autoSpaceDE w:val="0"/>
        <w:autoSpaceDN w:val="0"/>
        <w:snapToGrid w:val="0"/>
        <w:spacing w:line="360" w:lineRule="auto"/>
        <w:jc w:val="both"/>
        <w:rPr>
          <w:rFonts w:ascii="Times New Roman" w:hAnsi="Times New Roman" w:cs="Times New Roman"/>
          <w:szCs w:val="20"/>
          <w:lang w:val="en-GB"/>
        </w:rPr>
      </w:pPr>
      <w:r w:rsidRPr="004A18B4">
        <w:rPr>
          <w:rFonts w:ascii="Times New Roman" w:hAnsi="Times New Roman" w:cs="Times New Roman"/>
          <w:szCs w:val="20"/>
          <w:lang w:val="en-GB"/>
        </w:rPr>
        <w:t xml:space="preserve"> </w:t>
      </w:r>
    </w:p>
    <w:p w14:paraId="3070D71E" w14:textId="12681497" w:rsidR="00090380" w:rsidRDefault="00872100" w:rsidP="00EE4E53">
      <w:pPr>
        <w:rPr>
          <w:rFonts w:ascii="Times New Roman" w:eastAsia="Times New Roman" w:hAnsi="Times New Roman" w:cs="Times New Roman"/>
          <w:b/>
          <w:szCs w:val="20"/>
          <w:lang w:val="en-GB" w:eastAsia="en-US"/>
        </w:rPr>
      </w:pPr>
      <w:r w:rsidRPr="00977CF0">
        <w:rPr>
          <w:rFonts w:ascii="Times New Roman" w:eastAsia="Times New Roman" w:hAnsi="Times New Roman" w:cs="Times New Roman" w:hint="eastAsia"/>
          <w:b/>
          <w:szCs w:val="20"/>
          <w:lang w:val="en-GB" w:eastAsia="en-US"/>
        </w:rPr>
        <w:t xml:space="preserve">Proposal 1: </w:t>
      </w:r>
      <w:r w:rsidRPr="00977CF0">
        <w:rPr>
          <w:rFonts w:ascii="Times New Roman" w:eastAsia="Times New Roman" w:hAnsi="Times New Roman" w:cs="Times New Roman"/>
          <w:b/>
          <w:szCs w:val="20"/>
          <w:lang w:val="en-GB" w:eastAsia="en-US"/>
        </w:rPr>
        <w:t>UE mobility information</w:t>
      </w:r>
      <w:r w:rsidRPr="00977CF0">
        <w:rPr>
          <w:rFonts w:ascii="Times New Roman" w:eastAsia="Times New Roman" w:hAnsi="Times New Roman" w:cs="Times New Roman" w:hint="eastAsia"/>
          <w:b/>
          <w:szCs w:val="20"/>
          <w:lang w:val="en-GB" w:eastAsia="en-US"/>
        </w:rPr>
        <w:t xml:space="preserve"> (e.g. serving beam switching state) can be included in the measurement report</w:t>
      </w:r>
      <w:r w:rsidR="00090380">
        <w:rPr>
          <w:rFonts w:ascii="Times New Roman" w:eastAsia="Times New Roman" w:hAnsi="Times New Roman" w:cs="Times New Roman"/>
          <w:b/>
          <w:szCs w:val="20"/>
          <w:lang w:val="en-GB" w:eastAsia="en-US"/>
        </w:rPr>
        <w:t xml:space="preserve"> upon the request from the source gNB</w:t>
      </w:r>
      <w:r w:rsidRPr="00977CF0">
        <w:rPr>
          <w:rFonts w:ascii="Times New Roman" w:eastAsia="Times New Roman" w:hAnsi="Times New Roman" w:cs="Times New Roman" w:hint="eastAsia"/>
          <w:b/>
          <w:szCs w:val="20"/>
          <w:lang w:val="en-GB" w:eastAsia="en-US"/>
        </w:rPr>
        <w:t>.</w:t>
      </w:r>
    </w:p>
    <w:p w14:paraId="4861F721" w14:textId="77777777" w:rsidR="00977CF0" w:rsidRDefault="00977CF0" w:rsidP="00EE4E53">
      <w:pPr>
        <w:rPr>
          <w:rFonts w:ascii="Times New Roman" w:eastAsia="Times New Roman" w:hAnsi="Times New Roman" w:cs="Times New Roman"/>
          <w:b/>
          <w:szCs w:val="20"/>
          <w:lang w:val="en-GB" w:eastAsia="en-US"/>
        </w:rPr>
      </w:pPr>
      <w:r w:rsidRPr="00823801">
        <w:rPr>
          <w:rFonts w:ascii="Times New Roman" w:eastAsia="Times New Roman" w:hAnsi="Times New Roman" w:cs="Times New Roman"/>
          <w:b/>
          <w:szCs w:val="20"/>
          <w:lang w:val="en-GB" w:eastAsia="en-US"/>
        </w:rPr>
        <w:t>Proposal</w:t>
      </w:r>
      <w:r>
        <w:rPr>
          <w:rFonts w:ascii="Times New Roman" w:eastAsia="Times New Roman" w:hAnsi="Times New Roman" w:cs="Times New Roman"/>
          <w:b/>
          <w:szCs w:val="20"/>
          <w:lang w:val="en-GB" w:eastAsia="en-US"/>
        </w:rPr>
        <w:t xml:space="preserve"> 2: UE mobility information (e.g. </w:t>
      </w:r>
      <w:r w:rsidRPr="00977CF0">
        <w:rPr>
          <w:rFonts w:ascii="Times New Roman" w:eastAsia="Times New Roman" w:hAnsi="Times New Roman" w:cs="Times New Roman"/>
          <w:b/>
          <w:szCs w:val="20"/>
          <w:lang w:val="en-GB" w:eastAsia="en-US"/>
        </w:rPr>
        <w:t xml:space="preserve">serving beam switching state </w:t>
      </w:r>
      <w:r w:rsidRPr="00977CF0">
        <w:rPr>
          <w:rFonts w:ascii="Times New Roman" w:eastAsia="Times New Roman" w:hAnsi="Times New Roman" w:cs="Times New Roman" w:hint="eastAsia"/>
          <w:b/>
          <w:szCs w:val="20"/>
          <w:lang w:val="en-GB" w:eastAsia="en-US"/>
        </w:rPr>
        <w:t>or s</w:t>
      </w:r>
      <w:r w:rsidRPr="00977CF0">
        <w:rPr>
          <w:rFonts w:ascii="Times New Roman" w:eastAsia="Times New Roman" w:hAnsi="Times New Roman" w:cs="Times New Roman"/>
          <w:b/>
          <w:szCs w:val="20"/>
          <w:lang w:val="en-GB" w:eastAsia="en-US"/>
        </w:rPr>
        <w:t>peed</w:t>
      </w:r>
      <w:r w:rsidRPr="00977CF0">
        <w:rPr>
          <w:rFonts w:ascii="Times New Roman" w:eastAsia="Times New Roman" w:hAnsi="Times New Roman" w:cs="Times New Roman" w:hint="eastAsia"/>
          <w:b/>
          <w:szCs w:val="20"/>
          <w:lang w:val="en-GB" w:eastAsia="en-US"/>
        </w:rPr>
        <w:t xml:space="preserve"> level</w:t>
      </w:r>
      <w:r>
        <w:rPr>
          <w:rFonts w:ascii="Times New Roman" w:eastAsia="Times New Roman" w:hAnsi="Times New Roman" w:cs="Times New Roman"/>
          <w:b/>
          <w:szCs w:val="20"/>
          <w:lang w:val="en-GB" w:eastAsia="en-US"/>
        </w:rPr>
        <w:t xml:space="preserve">, direction) should be sent to target cell via handover request </w:t>
      </w:r>
      <w:r>
        <w:rPr>
          <w:rFonts w:ascii="Times New Roman" w:eastAsia="Times New Roman" w:hAnsi="Times New Roman" w:cs="Times New Roman"/>
          <w:b/>
          <w:szCs w:val="20"/>
          <w:lang w:eastAsia="en-US"/>
        </w:rPr>
        <w:t>for</w:t>
      </w:r>
      <w:r>
        <w:rPr>
          <w:rFonts w:ascii="Times New Roman" w:eastAsia="Times New Roman" w:hAnsi="Times New Roman" w:cs="Times New Roman"/>
          <w:b/>
          <w:szCs w:val="20"/>
          <w:lang w:val="en-GB" w:eastAsia="en-US"/>
        </w:rPr>
        <w:t xml:space="preserve"> </w:t>
      </w:r>
      <w:r>
        <w:rPr>
          <w:rFonts w:ascii="Times New Roman" w:hAnsi="Times New Roman" w:cs="Times New Roman" w:hint="eastAsia"/>
          <w:b/>
          <w:szCs w:val="20"/>
          <w:lang w:val="en-GB"/>
        </w:rPr>
        <w:t xml:space="preserve">beam based </w:t>
      </w:r>
      <w:r>
        <w:rPr>
          <w:rFonts w:ascii="Times New Roman" w:eastAsia="Times New Roman" w:hAnsi="Times New Roman" w:cs="Times New Roman"/>
          <w:b/>
          <w:szCs w:val="20"/>
          <w:lang w:val="en-GB" w:eastAsia="en-US"/>
        </w:rPr>
        <w:t>contention free random access for handover.</w:t>
      </w:r>
    </w:p>
    <w:p w14:paraId="71527E82" w14:textId="77777777" w:rsidR="007F23EC" w:rsidRPr="0088534B" w:rsidRDefault="007F23EC" w:rsidP="007F23EC">
      <w:pPr>
        <w:pStyle w:val="1"/>
        <w:rPr>
          <w:rFonts w:eastAsia="宋体"/>
        </w:rPr>
      </w:pPr>
      <w:r>
        <w:t>Conclusion</w:t>
      </w:r>
    </w:p>
    <w:p w14:paraId="04CC330C" w14:textId="77777777" w:rsidR="00823801" w:rsidRDefault="00823801" w:rsidP="00823801">
      <w:pPr>
        <w:autoSpaceDE w:val="0"/>
        <w:autoSpaceDN w:val="0"/>
        <w:snapToGrid w:val="0"/>
        <w:spacing w:line="360" w:lineRule="auto"/>
        <w:jc w:val="both"/>
        <w:rPr>
          <w:rFonts w:ascii="Times New Roman" w:eastAsia="Times New Roman" w:hAnsi="Times New Roman" w:cs="Times New Roman"/>
          <w:szCs w:val="20"/>
          <w:lang w:val="en-GB" w:eastAsia="en-US"/>
        </w:rPr>
      </w:pPr>
      <w:r w:rsidRPr="00823801">
        <w:rPr>
          <w:rFonts w:ascii="Times New Roman" w:eastAsia="Times New Roman" w:hAnsi="Times New Roman" w:cs="Times New Roman"/>
          <w:szCs w:val="20"/>
          <w:lang w:val="en-GB" w:eastAsia="en-US"/>
        </w:rPr>
        <w:t xml:space="preserve">Based on the above, RAN2 is requested to discuss and if possible </w:t>
      </w:r>
      <w:r w:rsidRPr="00823801">
        <w:rPr>
          <w:rFonts w:ascii="Times New Roman" w:eastAsia="Times New Roman" w:hAnsi="Times New Roman" w:cs="Times New Roman" w:hint="eastAsia"/>
          <w:szCs w:val="20"/>
          <w:lang w:val="en-GB" w:eastAsia="en-US"/>
        </w:rPr>
        <w:t xml:space="preserve">note </w:t>
      </w:r>
      <w:r w:rsidRPr="00823801">
        <w:rPr>
          <w:rFonts w:ascii="Times New Roman" w:eastAsia="Times New Roman" w:hAnsi="Times New Roman" w:cs="Times New Roman"/>
          <w:szCs w:val="20"/>
          <w:lang w:val="en-GB" w:eastAsia="en-US"/>
        </w:rPr>
        <w:t>on the followings:</w:t>
      </w:r>
    </w:p>
    <w:p w14:paraId="28CF038A" w14:textId="77777777" w:rsidR="00A765FE" w:rsidRPr="00AD3D0C" w:rsidRDefault="00A765FE" w:rsidP="00A765FE">
      <w:pPr>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t xml:space="preserve">Observation 1: The target cell </w:t>
      </w:r>
      <w:r>
        <w:rPr>
          <w:rFonts w:ascii="Times New Roman" w:eastAsia="Times New Roman" w:hAnsi="Times New Roman" w:cs="Times New Roman"/>
          <w:b/>
          <w:szCs w:val="20"/>
          <w:lang w:val="en-GB" w:eastAsia="en-US"/>
        </w:rPr>
        <w:t>can</w:t>
      </w:r>
      <w:r w:rsidRPr="00AD3D0C">
        <w:rPr>
          <w:rFonts w:ascii="Times New Roman" w:eastAsia="Times New Roman" w:hAnsi="Times New Roman" w:cs="Times New Roman"/>
          <w:b/>
          <w:szCs w:val="20"/>
          <w:lang w:val="en-GB" w:eastAsia="en-US"/>
        </w:rPr>
        <w:t xml:space="preserve"> configure RACH resource(s) associated to the beams </w:t>
      </w:r>
      <w:r>
        <w:rPr>
          <w:rFonts w:ascii="Times New Roman" w:eastAsia="Times New Roman" w:hAnsi="Times New Roman" w:cs="Times New Roman"/>
          <w:b/>
          <w:szCs w:val="20"/>
          <w:lang w:val="en-GB" w:eastAsia="en-US"/>
        </w:rPr>
        <w:t>and notify it</w:t>
      </w:r>
      <w:r w:rsidRPr="00AD3D0C">
        <w:rPr>
          <w:rFonts w:ascii="Times New Roman" w:eastAsia="Times New Roman" w:hAnsi="Times New Roman" w:cs="Times New Roman"/>
          <w:b/>
          <w:szCs w:val="20"/>
          <w:lang w:val="en-GB" w:eastAsia="en-US"/>
        </w:rPr>
        <w:t xml:space="preserve"> to </w:t>
      </w:r>
      <w:r>
        <w:rPr>
          <w:rFonts w:ascii="Times New Roman" w:eastAsia="Times New Roman" w:hAnsi="Times New Roman" w:cs="Times New Roman"/>
          <w:b/>
          <w:szCs w:val="20"/>
          <w:lang w:val="en-GB" w:eastAsia="en-US"/>
        </w:rPr>
        <w:t xml:space="preserve">a </w:t>
      </w:r>
      <w:r w:rsidRPr="00AD3D0C">
        <w:rPr>
          <w:rFonts w:ascii="Times New Roman" w:eastAsia="Times New Roman" w:hAnsi="Times New Roman" w:cs="Times New Roman"/>
          <w:b/>
          <w:szCs w:val="20"/>
          <w:lang w:val="en-GB" w:eastAsia="en-US"/>
        </w:rPr>
        <w:t xml:space="preserve">UE, </w:t>
      </w:r>
      <w:r>
        <w:rPr>
          <w:rFonts w:ascii="Times New Roman" w:hAnsi="Times New Roman" w:cs="Times New Roman" w:hint="eastAsia"/>
          <w:b/>
          <w:szCs w:val="20"/>
          <w:lang w:val="en-GB"/>
        </w:rPr>
        <w:t xml:space="preserve">and </w:t>
      </w:r>
      <w:r>
        <w:rPr>
          <w:rFonts w:ascii="Times New Roman" w:eastAsia="Times New Roman" w:hAnsi="Times New Roman" w:cs="Times New Roman"/>
          <w:b/>
          <w:szCs w:val="20"/>
          <w:lang w:val="en-GB" w:eastAsia="en-US"/>
        </w:rPr>
        <w:t>this allows</w:t>
      </w:r>
      <w:r w:rsidRPr="00AD3D0C">
        <w:rPr>
          <w:rFonts w:ascii="Times New Roman" w:eastAsia="Times New Roman" w:hAnsi="Times New Roman" w:cs="Times New Roman"/>
          <w:b/>
          <w:szCs w:val="20"/>
          <w:lang w:val="en-GB" w:eastAsia="en-US"/>
        </w:rPr>
        <w:t xml:space="preserve"> </w:t>
      </w:r>
      <w:r>
        <w:rPr>
          <w:rFonts w:ascii="Times New Roman" w:eastAsia="Times New Roman" w:hAnsi="Times New Roman" w:cs="Times New Roman"/>
          <w:b/>
          <w:szCs w:val="20"/>
          <w:lang w:val="en-GB" w:eastAsia="en-US"/>
        </w:rPr>
        <w:t xml:space="preserve">the </w:t>
      </w:r>
      <w:r w:rsidR="00872100">
        <w:rPr>
          <w:rFonts w:ascii="Times New Roman" w:eastAsia="Times New Roman" w:hAnsi="Times New Roman" w:cs="Times New Roman"/>
          <w:b/>
          <w:szCs w:val="20"/>
          <w:lang w:val="en-GB" w:eastAsia="en-US"/>
        </w:rPr>
        <w:t xml:space="preserve">UE to report detected beams </w:t>
      </w:r>
      <w:r>
        <w:rPr>
          <w:rFonts w:ascii="Times New Roman" w:eastAsia="Times New Roman" w:hAnsi="Times New Roman" w:cs="Times New Roman"/>
          <w:b/>
          <w:szCs w:val="20"/>
          <w:lang w:val="en-GB" w:eastAsia="en-US"/>
        </w:rPr>
        <w:t>to target cell</w:t>
      </w:r>
      <w:r w:rsidRPr="00AD3D0C">
        <w:rPr>
          <w:rFonts w:ascii="Times New Roman" w:eastAsia="Times New Roman" w:hAnsi="Times New Roman" w:cs="Times New Roman"/>
          <w:b/>
          <w:szCs w:val="20"/>
          <w:lang w:val="en-GB" w:eastAsia="en-US"/>
        </w:rPr>
        <w:t xml:space="preserve">. </w:t>
      </w:r>
    </w:p>
    <w:p w14:paraId="28C7971B" w14:textId="77777777" w:rsidR="00A765FE" w:rsidRDefault="00A765FE" w:rsidP="00A765FE">
      <w:pPr>
        <w:autoSpaceDE w:val="0"/>
        <w:autoSpaceDN w:val="0"/>
        <w:snapToGrid w:val="0"/>
        <w:spacing w:line="360" w:lineRule="auto"/>
        <w:jc w:val="both"/>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t>Observation</w:t>
      </w:r>
      <w:r>
        <w:rPr>
          <w:rFonts w:ascii="Times New Roman" w:eastAsia="Times New Roman" w:hAnsi="Times New Roman" w:cs="Times New Roman"/>
          <w:b/>
          <w:szCs w:val="20"/>
          <w:lang w:val="en-GB" w:eastAsia="en-US"/>
        </w:rPr>
        <w:t xml:space="preserve"> 2: For reducing handover interruption time, a </w:t>
      </w:r>
      <w:r w:rsidRPr="00782169">
        <w:rPr>
          <w:rFonts w:ascii="Times New Roman" w:eastAsia="Times New Roman" w:hAnsi="Times New Roman" w:cs="Times New Roman"/>
          <w:b/>
          <w:szCs w:val="20"/>
          <w:lang w:eastAsia="en-US"/>
        </w:rPr>
        <w:t xml:space="preserve">gNB can configure </w:t>
      </w:r>
      <w:r>
        <w:rPr>
          <w:rFonts w:ascii="Times New Roman" w:eastAsia="Times New Roman" w:hAnsi="Times New Roman" w:cs="Times New Roman"/>
          <w:b/>
          <w:szCs w:val="20"/>
          <w:lang w:eastAsia="en-US"/>
        </w:rPr>
        <w:t xml:space="preserve">the </w:t>
      </w:r>
      <w:r w:rsidRPr="00782169">
        <w:rPr>
          <w:rFonts w:ascii="Times New Roman" w:eastAsia="Times New Roman" w:hAnsi="Times New Roman" w:cs="Times New Roman"/>
          <w:b/>
          <w:szCs w:val="20"/>
          <w:lang w:eastAsia="en-US"/>
        </w:rPr>
        <w:t>dedicate</w:t>
      </w:r>
      <w:r>
        <w:rPr>
          <w:rFonts w:ascii="Times New Roman" w:eastAsia="Times New Roman" w:hAnsi="Times New Roman" w:cs="Times New Roman"/>
          <w:b/>
          <w:szCs w:val="20"/>
          <w:lang w:eastAsia="en-US"/>
        </w:rPr>
        <w:t>d</w:t>
      </w:r>
      <w:r w:rsidRPr="00782169">
        <w:rPr>
          <w:rFonts w:ascii="Times New Roman" w:eastAsia="Times New Roman" w:hAnsi="Times New Roman" w:cs="Times New Roman"/>
          <w:b/>
          <w:szCs w:val="20"/>
          <w:lang w:eastAsia="en-US"/>
        </w:rPr>
        <w:t xml:space="preserve"> RACH resources associated </w:t>
      </w:r>
      <w:r>
        <w:rPr>
          <w:rFonts w:ascii="Times New Roman" w:eastAsia="Times New Roman" w:hAnsi="Times New Roman" w:cs="Times New Roman"/>
          <w:b/>
          <w:szCs w:val="20"/>
          <w:lang w:eastAsia="en-US"/>
        </w:rPr>
        <w:t>with</w:t>
      </w:r>
      <w:r w:rsidRPr="00782169">
        <w:rPr>
          <w:rFonts w:ascii="Times New Roman" w:eastAsia="Times New Roman" w:hAnsi="Times New Roman" w:cs="Times New Roman"/>
          <w:b/>
          <w:szCs w:val="20"/>
          <w:lang w:eastAsia="en-US"/>
        </w:rPr>
        <w:t xml:space="preserve"> CSI-RS (beams), after receiving Msg1, the gNB can determine suitable Msg2 DL Tx beam.</w:t>
      </w:r>
    </w:p>
    <w:p w14:paraId="0BFCB5B6" w14:textId="7C0ACB08" w:rsidR="00A765FE" w:rsidRDefault="00A765FE" w:rsidP="00A765FE">
      <w:pPr>
        <w:autoSpaceDE w:val="0"/>
        <w:autoSpaceDN w:val="0"/>
        <w:snapToGrid w:val="0"/>
        <w:spacing w:line="360" w:lineRule="auto"/>
        <w:jc w:val="both"/>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t>Observation</w:t>
      </w:r>
      <w:r>
        <w:rPr>
          <w:rFonts w:ascii="Times New Roman" w:eastAsia="Times New Roman" w:hAnsi="Times New Roman" w:cs="Times New Roman"/>
          <w:b/>
          <w:szCs w:val="20"/>
          <w:lang w:val="en-GB" w:eastAsia="en-US"/>
        </w:rPr>
        <w:t xml:space="preserve"> 3: For UEs in high mobility, the configured dedicate RACH resources</w:t>
      </w:r>
      <w:r>
        <w:rPr>
          <w:rFonts w:ascii="Times New Roman" w:hAnsi="Times New Roman" w:cs="Times New Roman" w:hint="eastAsia"/>
          <w:b/>
          <w:szCs w:val="20"/>
          <w:lang w:val="en-GB"/>
        </w:rPr>
        <w:t xml:space="preserve"> may not </w:t>
      </w:r>
      <w:r w:rsidR="0089275E">
        <w:rPr>
          <w:rFonts w:ascii="Times New Roman" w:hAnsi="Times New Roman" w:cs="Times New Roman"/>
          <w:b/>
          <w:szCs w:val="20"/>
          <w:lang w:val="en-GB"/>
        </w:rPr>
        <w:t xml:space="preserve">be </w:t>
      </w:r>
      <w:r>
        <w:rPr>
          <w:rFonts w:ascii="Times New Roman" w:hAnsi="Times New Roman" w:cs="Times New Roman"/>
          <w:b/>
          <w:szCs w:val="20"/>
          <w:lang w:val="en-GB"/>
        </w:rPr>
        <w:t>valid</w:t>
      </w:r>
      <w:r>
        <w:rPr>
          <w:rFonts w:ascii="Times New Roman" w:hAnsi="Times New Roman" w:cs="Times New Roman" w:hint="eastAsia"/>
          <w:b/>
          <w:szCs w:val="20"/>
          <w:lang w:val="en-GB"/>
        </w:rPr>
        <w:t xml:space="preserve"> </w:t>
      </w:r>
      <w:r>
        <w:rPr>
          <w:rFonts w:ascii="Times New Roman" w:hAnsi="Times New Roman" w:cs="Times New Roman"/>
          <w:b/>
          <w:szCs w:val="20"/>
          <w:lang w:val="en-GB"/>
        </w:rPr>
        <w:t>when a fast moving UE choose</w:t>
      </w:r>
      <w:r w:rsidR="0089275E">
        <w:rPr>
          <w:rFonts w:ascii="Times New Roman" w:hAnsi="Times New Roman" w:cs="Times New Roman"/>
          <w:b/>
          <w:szCs w:val="20"/>
          <w:lang w:val="en-GB"/>
        </w:rPr>
        <w:t>s</w:t>
      </w:r>
      <w:r>
        <w:rPr>
          <w:rFonts w:ascii="Times New Roman" w:hAnsi="Times New Roman" w:cs="Times New Roman"/>
          <w:b/>
          <w:szCs w:val="20"/>
          <w:lang w:val="en-GB"/>
        </w:rPr>
        <w:t xml:space="preserve"> a suitable beam to perform random access</w:t>
      </w:r>
      <w:r>
        <w:rPr>
          <w:rFonts w:ascii="Times New Roman" w:eastAsia="Times New Roman" w:hAnsi="Times New Roman" w:cs="Times New Roman"/>
          <w:b/>
          <w:szCs w:val="20"/>
          <w:lang w:val="en-GB" w:eastAsia="en-US"/>
        </w:rPr>
        <w:t>.</w:t>
      </w:r>
    </w:p>
    <w:p w14:paraId="78D3C4DB" w14:textId="3DEA964F" w:rsidR="00A765FE" w:rsidRPr="00110C36" w:rsidRDefault="00A765FE" w:rsidP="00A765FE">
      <w:pPr>
        <w:autoSpaceDE w:val="0"/>
        <w:autoSpaceDN w:val="0"/>
        <w:snapToGrid w:val="0"/>
        <w:spacing w:line="360" w:lineRule="auto"/>
        <w:jc w:val="both"/>
        <w:rPr>
          <w:rFonts w:ascii="Times New Roman" w:eastAsia="Times New Roman" w:hAnsi="Times New Roman" w:cs="Times New Roman"/>
          <w:b/>
          <w:szCs w:val="20"/>
          <w:lang w:val="en-GB" w:eastAsia="en-US"/>
        </w:rPr>
      </w:pPr>
      <w:r w:rsidRPr="00110C36">
        <w:rPr>
          <w:rFonts w:ascii="Times New Roman" w:eastAsia="Times New Roman" w:hAnsi="Times New Roman" w:cs="Times New Roman"/>
          <w:b/>
          <w:szCs w:val="20"/>
          <w:lang w:val="en-GB" w:eastAsia="en-US"/>
        </w:rPr>
        <w:t>Observation 4</w:t>
      </w:r>
      <w:r>
        <w:rPr>
          <w:rFonts w:ascii="Times New Roman" w:eastAsia="Times New Roman" w:hAnsi="Times New Roman" w:cs="Times New Roman"/>
          <w:b/>
          <w:szCs w:val="20"/>
          <w:lang w:val="en-GB" w:eastAsia="en-US"/>
        </w:rPr>
        <w:t xml:space="preserve">: For </w:t>
      </w:r>
      <w:r w:rsidRPr="00110C36">
        <w:rPr>
          <w:rFonts w:ascii="Times New Roman" w:eastAsia="Times New Roman" w:hAnsi="Times New Roman" w:cs="Times New Roman" w:hint="eastAsia"/>
          <w:b/>
          <w:szCs w:val="20"/>
          <w:lang w:val="en-GB" w:eastAsia="en-US"/>
        </w:rPr>
        <w:t>mobility of UE</w:t>
      </w:r>
      <w:r>
        <w:rPr>
          <w:rFonts w:ascii="Times New Roman" w:eastAsia="Times New Roman" w:hAnsi="Times New Roman" w:cs="Times New Roman"/>
          <w:b/>
          <w:szCs w:val="20"/>
          <w:lang w:val="en-GB" w:eastAsia="en-US"/>
        </w:rPr>
        <w:t xml:space="preserve"> if</w:t>
      </w:r>
      <w:r>
        <w:rPr>
          <w:rFonts w:ascii="Times New Roman" w:hAnsi="Times New Roman" w:cs="Times New Roman"/>
          <w:b/>
          <w:szCs w:val="20"/>
          <w:lang w:val="en-GB"/>
        </w:rPr>
        <w:t xml:space="preserve"> excessive</w:t>
      </w:r>
      <w:r>
        <w:rPr>
          <w:rFonts w:ascii="Times New Roman" w:eastAsia="Times New Roman" w:hAnsi="Times New Roman" w:cs="Times New Roman"/>
          <w:b/>
          <w:szCs w:val="20"/>
          <w:lang w:val="en-GB" w:eastAsia="en-US"/>
        </w:rPr>
        <w:t xml:space="preserve"> dedicate</w:t>
      </w:r>
      <w:r w:rsidRPr="00110C36">
        <w:rPr>
          <w:rFonts w:ascii="Times New Roman" w:eastAsia="Times New Roman" w:hAnsi="Times New Roman" w:cs="Times New Roman" w:hint="eastAsia"/>
          <w:b/>
          <w:szCs w:val="20"/>
          <w:lang w:val="en-GB" w:eastAsia="en-US"/>
        </w:rPr>
        <w:t xml:space="preserve"> RACH </w:t>
      </w:r>
      <w:r>
        <w:rPr>
          <w:rFonts w:ascii="Times New Roman" w:eastAsia="Times New Roman" w:hAnsi="Times New Roman" w:cs="Times New Roman"/>
          <w:b/>
          <w:szCs w:val="20"/>
          <w:lang w:val="en-GB" w:eastAsia="en-US"/>
        </w:rPr>
        <w:t xml:space="preserve">resources are </w:t>
      </w:r>
      <w:r w:rsidRPr="00110C36">
        <w:rPr>
          <w:rFonts w:ascii="Times New Roman" w:eastAsia="Times New Roman" w:hAnsi="Times New Roman" w:cs="Times New Roman" w:hint="eastAsia"/>
          <w:b/>
          <w:szCs w:val="20"/>
          <w:lang w:val="en-GB" w:eastAsia="en-US"/>
        </w:rPr>
        <w:t>configur</w:t>
      </w:r>
      <w:r>
        <w:rPr>
          <w:rFonts w:ascii="Times New Roman" w:eastAsia="Times New Roman" w:hAnsi="Times New Roman" w:cs="Times New Roman"/>
          <w:b/>
          <w:szCs w:val="20"/>
          <w:lang w:val="en-GB" w:eastAsia="en-US"/>
        </w:rPr>
        <w:t>ed, it</w:t>
      </w:r>
      <w:r>
        <w:rPr>
          <w:rFonts w:ascii="Times New Roman" w:hAnsi="Times New Roman" w:cs="Times New Roman" w:hint="eastAsia"/>
          <w:b/>
          <w:szCs w:val="20"/>
          <w:lang w:val="en-GB"/>
        </w:rPr>
        <w:t xml:space="preserve"> will lead to waste of</w:t>
      </w:r>
      <w:r w:rsidRPr="00110C36">
        <w:rPr>
          <w:rFonts w:ascii="Times New Roman" w:eastAsia="Times New Roman" w:hAnsi="Times New Roman" w:cs="Times New Roman" w:hint="eastAsia"/>
          <w:b/>
          <w:szCs w:val="20"/>
          <w:lang w:val="en-GB" w:eastAsia="en-US"/>
        </w:rPr>
        <w:t xml:space="preserve"> </w:t>
      </w:r>
      <w:r>
        <w:rPr>
          <w:rFonts w:ascii="Times New Roman" w:eastAsia="Times New Roman" w:hAnsi="Times New Roman" w:cs="Times New Roman"/>
          <w:b/>
          <w:szCs w:val="20"/>
          <w:lang w:val="en-GB" w:eastAsia="en-US"/>
        </w:rPr>
        <w:t>resources</w:t>
      </w:r>
      <w:r w:rsidR="0089275E">
        <w:rPr>
          <w:rFonts w:ascii="Times New Roman" w:eastAsia="Times New Roman" w:hAnsi="Times New Roman" w:cs="Times New Roman"/>
          <w:b/>
          <w:szCs w:val="20"/>
          <w:lang w:val="en-GB" w:eastAsia="en-US"/>
        </w:rPr>
        <w:t>.</w:t>
      </w:r>
      <w:r>
        <w:rPr>
          <w:rFonts w:ascii="Times New Roman" w:hAnsi="Times New Roman" w:cs="Times New Roman" w:hint="eastAsia"/>
          <w:b/>
          <w:szCs w:val="20"/>
          <w:lang w:val="en-GB"/>
        </w:rPr>
        <w:t xml:space="preserve"> </w:t>
      </w:r>
      <w:r w:rsidR="0089275E">
        <w:rPr>
          <w:rFonts w:ascii="Times New Roman" w:hAnsi="Times New Roman" w:cs="Times New Roman"/>
          <w:b/>
          <w:szCs w:val="20"/>
          <w:lang w:val="en-GB"/>
        </w:rPr>
        <w:t>B</w:t>
      </w:r>
      <w:r>
        <w:rPr>
          <w:rFonts w:ascii="Times New Roman" w:hAnsi="Times New Roman" w:cs="Times New Roman"/>
          <w:b/>
          <w:szCs w:val="20"/>
          <w:lang w:val="en-GB"/>
        </w:rPr>
        <w:t>ut</w:t>
      </w:r>
      <w:r>
        <w:rPr>
          <w:rFonts w:ascii="Times New Roman" w:hAnsi="Times New Roman" w:cs="Times New Roman" w:hint="eastAsia"/>
          <w:b/>
          <w:szCs w:val="20"/>
          <w:lang w:val="en-GB"/>
        </w:rPr>
        <w:t xml:space="preserve"> reasonable dedicate resource configuration should be supported for beam based handover</w:t>
      </w:r>
      <w:r w:rsidRPr="00110C36">
        <w:rPr>
          <w:rFonts w:ascii="Times New Roman" w:eastAsia="Times New Roman" w:hAnsi="Times New Roman" w:cs="Times New Roman" w:hint="eastAsia"/>
          <w:b/>
          <w:szCs w:val="20"/>
          <w:lang w:val="en-GB" w:eastAsia="en-US"/>
        </w:rPr>
        <w:t xml:space="preserve">. </w:t>
      </w:r>
    </w:p>
    <w:p w14:paraId="6F33F92C" w14:textId="04CA48B8" w:rsidR="00A765FE" w:rsidRDefault="00A765FE" w:rsidP="00A765FE">
      <w:pPr>
        <w:autoSpaceDE w:val="0"/>
        <w:autoSpaceDN w:val="0"/>
        <w:snapToGrid w:val="0"/>
        <w:spacing w:line="360" w:lineRule="auto"/>
        <w:jc w:val="both"/>
        <w:rPr>
          <w:rFonts w:ascii="Times New Roman" w:eastAsia="Times New Roman" w:hAnsi="Times New Roman" w:cs="Times New Roman"/>
          <w:b/>
          <w:szCs w:val="20"/>
          <w:lang w:val="en-GB" w:eastAsia="en-US"/>
        </w:rPr>
      </w:pPr>
      <w:r w:rsidRPr="00110C36">
        <w:rPr>
          <w:rFonts w:ascii="Times New Roman" w:eastAsia="Times New Roman" w:hAnsi="Times New Roman" w:cs="Times New Roman"/>
          <w:b/>
          <w:szCs w:val="20"/>
          <w:lang w:val="en-GB" w:eastAsia="en-US"/>
        </w:rPr>
        <w:lastRenderedPageBreak/>
        <w:t xml:space="preserve">Observation </w:t>
      </w:r>
      <w:r>
        <w:rPr>
          <w:rFonts w:ascii="Times New Roman" w:eastAsia="Times New Roman" w:hAnsi="Times New Roman" w:cs="Times New Roman"/>
          <w:b/>
          <w:szCs w:val="20"/>
          <w:lang w:val="en-GB" w:eastAsia="en-US"/>
        </w:rPr>
        <w:t>5</w:t>
      </w:r>
      <w:r w:rsidRPr="00110C36">
        <w:rPr>
          <w:rFonts w:ascii="Times New Roman" w:eastAsia="Times New Roman" w:hAnsi="Times New Roman" w:cs="Times New Roman"/>
          <w:b/>
          <w:szCs w:val="20"/>
          <w:lang w:val="en-GB" w:eastAsia="en-US"/>
        </w:rPr>
        <w:t>:</w:t>
      </w:r>
      <w:r>
        <w:rPr>
          <w:rFonts w:ascii="Times New Roman" w:eastAsia="Times New Roman" w:hAnsi="Times New Roman" w:cs="Times New Roman"/>
          <w:b/>
          <w:szCs w:val="20"/>
          <w:lang w:val="en-GB" w:eastAsia="en-US"/>
        </w:rPr>
        <w:t xml:space="preserve"> Some additional UE</w:t>
      </w:r>
      <w:r w:rsidR="0089275E">
        <w:rPr>
          <w:rFonts w:ascii="Times New Roman" w:eastAsia="Times New Roman" w:hAnsi="Times New Roman" w:cs="Times New Roman"/>
          <w:b/>
          <w:szCs w:val="20"/>
          <w:lang w:val="en-GB" w:eastAsia="en-US"/>
        </w:rPr>
        <w:t xml:space="preserve"> mobility</w:t>
      </w:r>
      <w:r>
        <w:rPr>
          <w:rFonts w:ascii="Times New Roman" w:eastAsia="Times New Roman" w:hAnsi="Times New Roman" w:cs="Times New Roman"/>
          <w:b/>
          <w:szCs w:val="20"/>
          <w:lang w:val="en-GB" w:eastAsia="en-US"/>
        </w:rPr>
        <w:t xml:space="preserve"> information could help to avoid the CBRA in handover, and the system can always perform the fast DL beam management during random access.</w:t>
      </w:r>
    </w:p>
    <w:p w14:paraId="37EAF150" w14:textId="6D082A03" w:rsidR="00977CF0" w:rsidRPr="00977CF0" w:rsidRDefault="00977CF0" w:rsidP="00977CF0">
      <w:pPr>
        <w:rPr>
          <w:rFonts w:ascii="Times New Roman" w:eastAsia="Times New Roman" w:hAnsi="Times New Roman" w:cs="Times New Roman"/>
          <w:b/>
          <w:szCs w:val="20"/>
          <w:lang w:val="en-GB" w:eastAsia="en-US"/>
        </w:rPr>
      </w:pPr>
      <w:r w:rsidRPr="00977CF0">
        <w:rPr>
          <w:rFonts w:ascii="Times New Roman" w:eastAsia="Times New Roman" w:hAnsi="Times New Roman" w:cs="Times New Roman" w:hint="eastAsia"/>
          <w:b/>
          <w:szCs w:val="20"/>
          <w:lang w:val="en-GB" w:eastAsia="en-US"/>
        </w:rPr>
        <w:t xml:space="preserve">Proposal 1: </w:t>
      </w:r>
      <w:r w:rsidRPr="00977CF0">
        <w:rPr>
          <w:rFonts w:ascii="Times New Roman" w:eastAsia="Times New Roman" w:hAnsi="Times New Roman" w:cs="Times New Roman"/>
          <w:b/>
          <w:szCs w:val="20"/>
          <w:lang w:val="en-GB" w:eastAsia="en-US"/>
        </w:rPr>
        <w:t>UE mobility information</w:t>
      </w:r>
      <w:r w:rsidRPr="00977CF0">
        <w:rPr>
          <w:rFonts w:ascii="Times New Roman" w:eastAsia="Times New Roman" w:hAnsi="Times New Roman" w:cs="Times New Roman" w:hint="eastAsia"/>
          <w:b/>
          <w:szCs w:val="20"/>
          <w:lang w:val="en-GB" w:eastAsia="en-US"/>
        </w:rPr>
        <w:t xml:space="preserve"> (e.g. </w:t>
      </w:r>
      <w:bookmarkStart w:id="4" w:name="OLE_LINK1461"/>
      <w:bookmarkStart w:id="5" w:name="OLE_LINK1462"/>
      <w:r w:rsidRPr="00977CF0">
        <w:rPr>
          <w:rFonts w:ascii="Times New Roman" w:eastAsia="Times New Roman" w:hAnsi="Times New Roman" w:cs="Times New Roman" w:hint="eastAsia"/>
          <w:b/>
          <w:szCs w:val="20"/>
          <w:lang w:val="en-GB" w:eastAsia="en-US"/>
        </w:rPr>
        <w:t>serving beam switching state</w:t>
      </w:r>
      <w:bookmarkEnd w:id="4"/>
      <w:bookmarkEnd w:id="5"/>
      <w:r w:rsidRPr="00977CF0">
        <w:rPr>
          <w:rFonts w:ascii="Times New Roman" w:eastAsia="Times New Roman" w:hAnsi="Times New Roman" w:cs="Times New Roman" w:hint="eastAsia"/>
          <w:b/>
          <w:szCs w:val="20"/>
          <w:lang w:val="en-GB" w:eastAsia="en-US"/>
        </w:rPr>
        <w:t>) can be included in the measurement report</w:t>
      </w:r>
      <w:r w:rsidR="00090380">
        <w:rPr>
          <w:rFonts w:ascii="Times New Roman" w:eastAsia="Times New Roman" w:hAnsi="Times New Roman" w:cs="Times New Roman"/>
          <w:b/>
          <w:szCs w:val="20"/>
          <w:lang w:val="en-GB" w:eastAsia="en-US"/>
        </w:rPr>
        <w:t xml:space="preserve"> upon the request from the source gNB</w:t>
      </w:r>
      <w:r w:rsidRPr="00977CF0">
        <w:rPr>
          <w:rFonts w:ascii="Times New Roman" w:eastAsia="Times New Roman" w:hAnsi="Times New Roman" w:cs="Times New Roman" w:hint="eastAsia"/>
          <w:b/>
          <w:szCs w:val="20"/>
          <w:lang w:val="en-GB" w:eastAsia="en-US"/>
        </w:rPr>
        <w:t>.</w:t>
      </w:r>
    </w:p>
    <w:p w14:paraId="4B386C4B" w14:textId="77777777" w:rsidR="00A765FE" w:rsidRDefault="00A765FE" w:rsidP="00A765FE">
      <w:pPr>
        <w:autoSpaceDE w:val="0"/>
        <w:autoSpaceDN w:val="0"/>
        <w:snapToGrid w:val="0"/>
        <w:spacing w:line="360" w:lineRule="auto"/>
        <w:jc w:val="both"/>
        <w:rPr>
          <w:rFonts w:ascii="Times New Roman" w:eastAsia="Times New Roman" w:hAnsi="Times New Roman" w:cs="Times New Roman"/>
          <w:b/>
          <w:szCs w:val="20"/>
          <w:lang w:val="en-GB" w:eastAsia="en-US"/>
        </w:rPr>
      </w:pPr>
      <w:r w:rsidRPr="00823801">
        <w:rPr>
          <w:rFonts w:ascii="Times New Roman" w:eastAsia="Times New Roman" w:hAnsi="Times New Roman" w:cs="Times New Roman"/>
          <w:b/>
          <w:szCs w:val="20"/>
          <w:lang w:val="en-GB" w:eastAsia="en-US"/>
        </w:rPr>
        <w:t>Proposal</w:t>
      </w:r>
      <w:r w:rsidR="00977CF0">
        <w:rPr>
          <w:rFonts w:ascii="Times New Roman" w:eastAsia="Times New Roman" w:hAnsi="Times New Roman" w:cs="Times New Roman"/>
          <w:b/>
          <w:szCs w:val="20"/>
          <w:lang w:val="en-GB" w:eastAsia="en-US"/>
        </w:rPr>
        <w:t xml:space="preserve"> 2: UE mobility information (e.g.</w:t>
      </w:r>
      <w:r>
        <w:rPr>
          <w:rFonts w:ascii="Times New Roman" w:eastAsia="Times New Roman" w:hAnsi="Times New Roman" w:cs="Times New Roman"/>
          <w:b/>
          <w:szCs w:val="20"/>
          <w:lang w:val="en-GB" w:eastAsia="en-US"/>
        </w:rPr>
        <w:t xml:space="preserve"> </w:t>
      </w:r>
      <w:r w:rsidR="00977CF0" w:rsidRPr="00977CF0">
        <w:rPr>
          <w:rFonts w:ascii="Times New Roman" w:eastAsia="Times New Roman" w:hAnsi="Times New Roman" w:cs="Times New Roman"/>
          <w:b/>
          <w:szCs w:val="20"/>
          <w:lang w:val="en-GB" w:eastAsia="en-US"/>
        </w:rPr>
        <w:t xml:space="preserve">serving beam switching state </w:t>
      </w:r>
      <w:r w:rsidR="00977CF0" w:rsidRPr="00977CF0">
        <w:rPr>
          <w:rFonts w:ascii="Times New Roman" w:eastAsia="Times New Roman" w:hAnsi="Times New Roman" w:cs="Times New Roman" w:hint="eastAsia"/>
          <w:b/>
          <w:szCs w:val="20"/>
          <w:lang w:val="en-GB" w:eastAsia="en-US"/>
        </w:rPr>
        <w:t>or s</w:t>
      </w:r>
      <w:r w:rsidR="00977CF0" w:rsidRPr="00977CF0">
        <w:rPr>
          <w:rFonts w:ascii="Times New Roman" w:eastAsia="Times New Roman" w:hAnsi="Times New Roman" w:cs="Times New Roman"/>
          <w:b/>
          <w:szCs w:val="20"/>
          <w:lang w:val="en-GB" w:eastAsia="en-US"/>
        </w:rPr>
        <w:t>peed</w:t>
      </w:r>
      <w:r w:rsidR="00977CF0" w:rsidRPr="00977CF0">
        <w:rPr>
          <w:rFonts w:ascii="Times New Roman" w:eastAsia="Times New Roman" w:hAnsi="Times New Roman" w:cs="Times New Roman" w:hint="eastAsia"/>
          <w:b/>
          <w:szCs w:val="20"/>
          <w:lang w:val="en-GB" w:eastAsia="en-US"/>
        </w:rPr>
        <w:t xml:space="preserve"> level</w:t>
      </w:r>
      <w:r>
        <w:rPr>
          <w:rFonts w:ascii="Times New Roman" w:eastAsia="Times New Roman" w:hAnsi="Times New Roman" w:cs="Times New Roman"/>
          <w:b/>
          <w:szCs w:val="20"/>
          <w:lang w:val="en-GB" w:eastAsia="en-US"/>
        </w:rPr>
        <w:t xml:space="preserve">, direction) should be sent to target cell via handover request </w:t>
      </w:r>
      <w:r>
        <w:rPr>
          <w:rFonts w:ascii="Times New Roman" w:eastAsia="Times New Roman" w:hAnsi="Times New Roman" w:cs="Times New Roman"/>
          <w:b/>
          <w:szCs w:val="20"/>
          <w:lang w:eastAsia="en-US"/>
        </w:rPr>
        <w:t>for</w:t>
      </w:r>
      <w:r>
        <w:rPr>
          <w:rFonts w:ascii="Times New Roman" w:eastAsia="Times New Roman" w:hAnsi="Times New Roman" w:cs="Times New Roman"/>
          <w:b/>
          <w:szCs w:val="20"/>
          <w:lang w:val="en-GB" w:eastAsia="en-US"/>
        </w:rPr>
        <w:t xml:space="preserve"> </w:t>
      </w:r>
      <w:r>
        <w:rPr>
          <w:rFonts w:ascii="Times New Roman" w:hAnsi="Times New Roman" w:cs="Times New Roman" w:hint="eastAsia"/>
          <w:b/>
          <w:szCs w:val="20"/>
          <w:lang w:val="en-GB"/>
        </w:rPr>
        <w:t xml:space="preserve">beam based </w:t>
      </w:r>
      <w:r>
        <w:rPr>
          <w:rFonts w:ascii="Times New Roman" w:eastAsia="Times New Roman" w:hAnsi="Times New Roman" w:cs="Times New Roman"/>
          <w:b/>
          <w:szCs w:val="20"/>
          <w:lang w:val="en-GB" w:eastAsia="en-US"/>
        </w:rPr>
        <w:t>contention free random access for handover.</w:t>
      </w:r>
    </w:p>
    <w:p w14:paraId="4E9F581B" w14:textId="77777777" w:rsidR="007F23EC" w:rsidRPr="0088534B" w:rsidRDefault="007F23EC" w:rsidP="007F23EC">
      <w:pPr>
        <w:pStyle w:val="1"/>
        <w:rPr>
          <w:rFonts w:eastAsia="宋体"/>
        </w:rPr>
      </w:pPr>
      <w:r>
        <w:t>References</w:t>
      </w:r>
    </w:p>
    <w:p w14:paraId="5203DC00" w14:textId="77777777" w:rsidR="007F23EC" w:rsidRDefault="007F0F8E" w:rsidP="00330683">
      <w:pPr>
        <w:pStyle w:val="Doc-text2"/>
        <w:ind w:left="0" w:firstLine="0"/>
        <w:rPr>
          <w:lang w:val="en-US"/>
        </w:rPr>
      </w:pPr>
      <w:r>
        <w:rPr>
          <w:lang w:val="en-US"/>
        </w:rPr>
        <w:t xml:space="preserve">[1] </w:t>
      </w:r>
      <w:r w:rsidRPr="007F0F8E">
        <w:rPr>
          <w:lang w:val="en-US"/>
        </w:rPr>
        <w:t>RAN2-97bis-Spokane-Chairman-Notes</w:t>
      </w:r>
    </w:p>
    <w:p w14:paraId="791BBDD2" w14:textId="77777777" w:rsidR="007F0F8E" w:rsidRDefault="007F0F8E" w:rsidP="00330683">
      <w:pPr>
        <w:pStyle w:val="Doc-text2"/>
        <w:ind w:left="0" w:firstLine="0"/>
        <w:rPr>
          <w:lang w:val="en-US"/>
        </w:rPr>
      </w:pPr>
      <w:r>
        <w:rPr>
          <w:lang w:val="en-US"/>
        </w:rPr>
        <w:t xml:space="preserve">[2] </w:t>
      </w:r>
      <w:r w:rsidR="00103CC0" w:rsidRPr="00103CC0">
        <w:rPr>
          <w:lang w:val="en-US"/>
        </w:rPr>
        <w:t>R1-1706524</w:t>
      </w:r>
      <w:r w:rsidR="00103CC0" w:rsidRPr="00103CC0">
        <w:rPr>
          <w:lang w:val="en-US"/>
        </w:rPr>
        <w:tab/>
        <w:t>WF on dedicated RACH allocation</w:t>
      </w:r>
      <w:r w:rsidR="00103CC0" w:rsidRPr="00103CC0">
        <w:rPr>
          <w:lang w:val="en-US"/>
        </w:rPr>
        <w:tab/>
        <w:t>Intel, AT&amp;T, LG Electronics</w:t>
      </w:r>
    </w:p>
    <w:p w14:paraId="384E089E" w14:textId="77777777" w:rsidR="004C7CDF" w:rsidRDefault="004C7CDF" w:rsidP="00330683">
      <w:pPr>
        <w:pStyle w:val="Doc-text2"/>
        <w:ind w:left="0" w:firstLine="0"/>
        <w:rPr>
          <w:lang w:val="en-US"/>
        </w:rPr>
      </w:pPr>
      <w:r>
        <w:rPr>
          <w:lang w:val="en-US"/>
        </w:rPr>
        <w:t xml:space="preserve">[3] </w:t>
      </w:r>
      <w:r w:rsidRPr="004C7CDF">
        <w:rPr>
          <w:lang w:val="en-US"/>
        </w:rPr>
        <w:t>Chairman's Notes RAN1_88bis_v014</w:t>
      </w:r>
    </w:p>
    <w:p w14:paraId="24AD5B75" w14:textId="77777777" w:rsidR="00492868" w:rsidRDefault="00492868" w:rsidP="00330683">
      <w:pPr>
        <w:pStyle w:val="Doc-text2"/>
        <w:ind w:left="0" w:firstLine="0"/>
        <w:rPr>
          <w:lang w:val="en-US"/>
        </w:rPr>
      </w:pPr>
      <w:r>
        <w:rPr>
          <w:lang w:val="en-US"/>
        </w:rPr>
        <w:t xml:space="preserve">[4] R2-1703565 </w:t>
      </w:r>
      <w:r w:rsidRPr="00492868">
        <w:rPr>
          <w:lang w:val="en-US"/>
        </w:rPr>
        <w:t>Beam-aware Intra-NR mobility with RRC involvement</w:t>
      </w:r>
      <w:r>
        <w:rPr>
          <w:lang w:val="en-US"/>
        </w:rPr>
        <w:t xml:space="preserve">, </w:t>
      </w:r>
      <w:r w:rsidRPr="00492868">
        <w:rPr>
          <w:lang w:val="en-US"/>
        </w:rPr>
        <w:t>Qualcomm Incorporated</w:t>
      </w:r>
    </w:p>
    <w:sectPr w:rsidR="00492868" w:rsidSect="00326C27">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03133" w14:textId="77777777" w:rsidR="00A45CD2" w:rsidRPr="00D72BFB" w:rsidRDefault="00A45CD2" w:rsidP="00D85F0C">
      <w:pPr>
        <w:spacing w:after="0" w:line="240" w:lineRule="auto"/>
        <w:rPr>
          <w:kern w:val="2"/>
          <w:lang w:val="en-GB"/>
        </w:rPr>
      </w:pPr>
      <w:r>
        <w:separator/>
      </w:r>
    </w:p>
  </w:endnote>
  <w:endnote w:type="continuationSeparator" w:id="0">
    <w:p w14:paraId="204001A7" w14:textId="77777777" w:rsidR="00A45CD2" w:rsidRPr="00D72BFB" w:rsidRDefault="00A45CD2" w:rsidP="00D85F0C">
      <w:pPr>
        <w:spacing w:after="0" w:line="240" w:lineRule="auto"/>
        <w:rPr>
          <w:kern w:val="2"/>
          <w:lang w:val="en-GB"/>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6F67B0" w14:textId="77777777" w:rsidR="00A45CD2" w:rsidRPr="00D72BFB" w:rsidRDefault="00A45CD2" w:rsidP="00D85F0C">
      <w:pPr>
        <w:spacing w:after="0" w:line="240" w:lineRule="auto"/>
        <w:rPr>
          <w:kern w:val="2"/>
          <w:lang w:val="en-GB"/>
        </w:rPr>
      </w:pPr>
      <w:r>
        <w:separator/>
      </w:r>
    </w:p>
  </w:footnote>
  <w:footnote w:type="continuationSeparator" w:id="0">
    <w:p w14:paraId="4579DFE9" w14:textId="77777777" w:rsidR="00A45CD2" w:rsidRPr="00D72BFB" w:rsidRDefault="00A45CD2" w:rsidP="00D85F0C">
      <w:pPr>
        <w:spacing w:after="0" w:line="240" w:lineRule="auto"/>
        <w:rPr>
          <w:kern w:val="2"/>
          <w:lang w:val="en-GB"/>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6FB2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971"/>
        </w:tabs>
        <w:ind w:left="4971" w:hanging="576"/>
      </w:pPr>
      <w:rPr>
        <w:rFonts w:ascii="Arial" w:hAnsi="Arial" w:cs="Arial" w:hint="default"/>
        <w:sz w:val="32"/>
      </w:rPr>
    </w:lvl>
    <w:lvl w:ilvl="2">
      <w:start w:val="1"/>
      <w:numFmt w:val="decimal"/>
      <w:pStyle w:val="3"/>
      <w:lvlText w:val="%1.%2.%3"/>
      <w:lvlJc w:val="left"/>
      <w:pPr>
        <w:tabs>
          <w:tab w:val="num" w:pos="3698"/>
        </w:tabs>
        <w:ind w:left="369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A996A96"/>
    <w:multiLevelType w:val="hybridMultilevel"/>
    <w:tmpl w:val="A3C2E6DE"/>
    <w:lvl w:ilvl="0" w:tplc="9A867270">
      <w:start w:val="1"/>
      <w:numFmt w:val="bullet"/>
      <w:lvlText w:val="•"/>
      <w:lvlJc w:val="left"/>
      <w:pPr>
        <w:tabs>
          <w:tab w:val="num" w:pos="720"/>
        </w:tabs>
        <w:ind w:left="720" w:hanging="360"/>
      </w:pPr>
      <w:rPr>
        <w:rFonts w:ascii="Arial" w:hAnsi="Arial" w:hint="default"/>
      </w:rPr>
    </w:lvl>
    <w:lvl w:ilvl="1" w:tplc="D6CE462C" w:tentative="1">
      <w:start w:val="1"/>
      <w:numFmt w:val="bullet"/>
      <w:lvlText w:val="•"/>
      <w:lvlJc w:val="left"/>
      <w:pPr>
        <w:tabs>
          <w:tab w:val="num" w:pos="1440"/>
        </w:tabs>
        <w:ind w:left="1440" w:hanging="360"/>
      </w:pPr>
      <w:rPr>
        <w:rFonts w:ascii="Arial" w:hAnsi="Arial" w:hint="default"/>
      </w:rPr>
    </w:lvl>
    <w:lvl w:ilvl="2" w:tplc="70365E58" w:tentative="1">
      <w:start w:val="1"/>
      <w:numFmt w:val="bullet"/>
      <w:lvlText w:val="•"/>
      <w:lvlJc w:val="left"/>
      <w:pPr>
        <w:tabs>
          <w:tab w:val="num" w:pos="2160"/>
        </w:tabs>
        <w:ind w:left="2160" w:hanging="360"/>
      </w:pPr>
      <w:rPr>
        <w:rFonts w:ascii="Arial" w:hAnsi="Arial" w:hint="default"/>
      </w:rPr>
    </w:lvl>
    <w:lvl w:ilvl="3" w:tplc="F3826F4C" w:tentative="1">
      <w:start w:val="1"/>
      <w:numFmt w:val="bullet"/>
      <w:lvlText w:val="•"/>
      <w:lvlJc w:val="left"/>
      <w:pPr>
        <w:tabs>
          <w:tab w:val="num" w:pos="2880"/>
        </w:tabs>
        <w:ind w:left="2880" w:hanging="360"/>
      </w:pPr>
      <w:rPr>
        <w:rFonts w:ascii="Arial" w:hAnsi="Arial" w:hint="default"/>
      </w:rPr>
    </w:lvl>
    <w:lvl w:ilvl="4" w:tplc="4D426838" w:tentative="1">
      <w:start w:val="1"/>
      <w:numFmt w:val="bullet"/>
      <w:lvlText w:val="•"/>
      <w:lvlJc w:val="left"/>
      <w:pPr>
        <w:tabs>
          <w:tab w:val="num" w:pos="3600"/>
        </w:tabs>
        <w:ind w:left="3600" w:hanging="360"/>
      </w:pPr>
      <w:rPr>
        <w:rFonts w:ascii="Arial" w:hAnsi="Arial" w:hint="default"/>
      </w:rPr>
    </w:lvl>
    <w:lvl w:ilvl="5" w:tplc="A37412A2" w:tentative="1">
      <w:start w:val="1"/>
      <w:numFmt w:val="bullet"/>
      <w:lvlText w:val="•"/>
      <w:lvlJc w:val="left"/>
      <w:pPr>
        <w:tabs>
          <w:tab w:val="num" w:pos="4320"/>
        </w:tabs>
        <w:ind w:left="4320" w:hanging="360"/>
      </w:pPr>
      <w:rPr>
        <w:rFonts w:ascii="Arial" w:hAnsi="Arial" w:hint="default"/>
      </w:rPr>
    </w:lvl>
    <w:lvl w:ilvl="6" w:tplc="4760B896" w:tentative="1">
      <w:start w:val="1"/>
      <w:numFmt w:val="bullet"/>
      <w:lvlText w:val="•"/>
      <w:lvlJc w:val="left"/>
      <w:pPr>
        <w:tabs>
          <w:tab w:val="num" w:pos="5040"/>
        </w:tabs>
        <w:ind w:left="5040" w:hanging="360"/>
      </w:pPr>
      <w:rPr>
        <w:rFonts w:ascii="Arial" w:hAnsi="Arial" w:hint="default"/>
      </w:rPr>
    </w:lvl>
    <w:lvl w:ilvl="7" w:tplc="0756BFC2" w:tentative="1">
      <w:start w:val="1"/>
      <w:numFmt w:val="bullet"/>
      <w:lvlText w:val="•"/>
      <w:lvlJc w:val="left"/>
      <w:pPr>
        <w:tabs>
          <w:tab w:val="num" w:pos="5760"/>
        </w:tabs>
        <w:ind w:left="5760" w:hanging="360"/>
      </w:pPr>
      <w:rPr>
        <w:rFonts w:ascii="Arial" w:hAnsi="Arial" w:hint="default"/>
      </w:rPr>
    </w:lvl>
    <w:lvl w:ilvl="8" w:tplc="18D4DA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EA22C08"/>
    <w:multiLevelType w:val="hybridMultilevel"/>
    <w:tmpl w:val="BD329ABC"/>
    <w:lvl w:ilvl="0" w:tplc="89C6F61E">
      <w:start w:val="1"/>
      <w:numFmt w:val="bullet"/>
      <w:lvlText w:val="•"/>
      <w:lvlJc w:val="left"/>
      <w:pPr>
        <w:tabs>
          <w:tab w:val="num" w:pos="720"/>
        </w:tabs>
        <w:ind w:left="720" w:hanging="360"/>
      </w:pPr>
      <w:rPr>
        <w:rFonts w:ascii="Arial" w:hAnsi="Arial" w:hint="default"/>
      </w:rPr>
    </w:lvl>
    <w:lvl w:ilvl="1" w:tplc="6FBAA438">
      <w:start w:val="277"/>
      <w:numFmt w:val="bullet"/>
      <w:lvlText w:val="•"/>
      <w:lvlJc w:val="left"/>
      <w:pPr>
        <w:tabs>
          <w:tab w:val="num" w:pos="1440"/>
        </w:tabs>
        <w:ind w:left="1440" w:hanging="360"/>
      </w:pPr>
      <w:rPr>
        <w:rFonts w:ascii="Arial" w:hAnsi="Arial" w:hint="default"/>
      </w:rPr>
    </w:lvl>
    <w:lvl w:ilvl="2" w:tplc="A626A00E" w:tentative="1">
      <w:start w:val="1"/>
      <w:numFmt w:val="bullet"/>
      <w:lvlText w:val="•"/>
      <w:lvlJc w:val="left"/>
      <w:pPr>
        <w:tabs>
          <w:tab w:val="num" w:pos="2160"/>
        </w:tabs>
        <w:ind w:left="2160" w:hanging="360"/>
      </w:pPr>
      <w:rPr>
        <w:rFonts w:ascii="Arial" w:hAnsi="Arial" w:hint="default"/>
      </w:rPr>
    </w:lvl>
    <w:lvl w:ilvl="3" w:tplc="C76292EE" w:tentative="1">
      <w:start w:val="1"/>
      <w:numFmt w:val="bullet"/>
      <w:lvlText w:val="•"/>
      <w:lvlJc w:val="left"/>
      <w:pPr>
        <w:tabs>
          <w:tab w:val="num" w:pos="2880"/>
        </w:tabs>
        <w:ind w:left="2880" w:hanging="360"/>
      </w:pPr>
      <w:rPr>
        <w:rFonts w:ascii="Arial" w:hAnsi="Arial" w:hint="default"/>
      </w:rPr>
    </w:lvl>
    <w:lvl w:ilvl="4" w:tplc="389628B4" w:tentative="1">
      <w:start w:val="1"/>
      <w:numFmt w:val="bullet"/>
      <w:lvlText w:val="•"/>
      <w:lvlJc w:val="left"/>
      <w:pPr>
        <w:tabs>
          <w:tab w:val="num" w:pos="3600"/>
        </w:tabs>
        <w:ind w:left="3600" w:hanging="360"/>
      </w:pPr>
      <w:rPr>
        <w:rFonts w:ascii="Arial" w:hAnsi="Arial" w:hint="default"/>
      </w:rPr>
    </w:lvl>
    <w:lvl w:ilvl="5" w:tplc="DDDE1CA6" w:tentative="1">
      <w:start w:val="1"/>
      <w:numFmt w:val="bullet"/>
      <w:lvlText w:val="•"/>
      <w:lvlJc w:val="left"/>
      <w:pPr>
        <w:tabs>
          <w:tab w:val="num" w:pos="4320"/>
        </w:tabs>
        <w:ind w:left="4320" w:hanging="360"/>
      </w:pPr>
      <w:rPr>
        <w:rFonts w:ascii="Arial" w:hAnsi="Arial" w:hint="default"/>
      </w:rPr>
    </w:lvl>
    <w:lvl w:ilvl="6" w:tplc="61044BC0" w:tentative="1">
      <w:start w:val="1"/>
      <w:numFmt w:val="bullet"/>
      <w:lvlText w:val="•"/>
      <w:lvlJc w:val="left"/>
      <w:pPr>
        <w:tabs>
          <w:tab w:val="num" w:pos="5040"/>
        </w:tabs>
        <w:ind w:left="5040" w:hanging="360"/>
      </w:pPr>
      <w:rPr>
        <w:rFonts w:ascii="Arial" w:hAnsi="Arial" w:hint="default"/>
      </w:rPr>
    </w:lvl>
    <w:lvl w:ilvl="7" w:tplc="9A180F02" w:tentative="1">
      <w:start w:val="1"/>
      <w:numFmt w:val="bullet"/>
      <w:lvlText w:val="•"/>
      <w:lvlJc w:val="left"/>
      <w:pPr>
        <w:tabs>
          <w:tab w:val="num" w:pos="5760"/>
        </w:tabs>
        <w:ind w:left="5760" w:hanging="360"/>
      </w:pPr>
      <w:rPr>
        <w:rFonts w:ascii="Arial" w:hAnsi="Arial" w:hint="default"/>
      </w:rPr>
    </w:lvl>
    <w:lvl w:ilvl="8" w:tplc="1BCE26D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4"/>
  </w:num>
  <w:num w:numId="5">
    <w:abstractNumId w:val="1"/>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91A"/>
    <w:rsid w:val="000470FF"/>
    <w:rsid w:val="0005633D"/>
    <w:rsid w:val="00090380"/>
    <w:rsid w:val="000943BE"/>
    <w:rsid w:val="00096364"/>
    <w:rsid w:val="000A0517"/>
    <w:rsid w:val="000A4C79"/>
    <w:rsid w:val="000A5B15"/>
    <w:rsid w:val="000B6CBD"/>
    <w:rsid w:val="000C04D9"/>
    <w:rsid w:val="000C26ED"/>
    <w:rsid w:val="000F6F69"/>
    <w:rsid w:val="00103CC0"/>
    <w:rsid w:val="00110C36"/>
    <w:rsid w:val="0013015C"/>
    <w:rsid w:val="00192834"/>
    <w:rsid w:val="00192CFE"/>
    <w:rsid w:val="00194D96"/>
    <w:rsid w:val="001C7997"/>
    <w:rsid w:val="001C7D5E"/>
    <w:rsid w:val="001E61C4"/>
    <w:rsid w:val="001F5D72"/>
    <w:rsid w:val="002135BE"/>
    <w:rsid w:val="00224DD3"/>
    <w:rsid w:val="002308A7"/>
    <w:rsid w:val="002317A8"/>
    <w:rsid w:val="00263442"/>
    <w:rsid w:val="00273019"/>
    <w:rsid w:val="00276644"/>
    <w:rsid w:val="002931CC"/>
    <w:rsid w:val="002A0173"/>
    <w:rsid w:val="002A622B"/>
    <w:rsid w:val="002B2FDC"/>
    <w:rsid w:val="002C1784"/>
    <w:rsid w:val="002D0DF1"/>
    <w:rsid w:val="002F682C"/>
    <w:rsid w:val="00303782"/>
    <w:rsid w:val="00316D4C"/>
    <w:rsid w:val="00326C27"/>
    <w:rsid w:val="00330683"/>
    <w:rsid w:val="00343F32"/>
    <w:rsid w:val="003445C7"/>
    <w:rsid w:val="00382B61"/>
    <w:rsid w:val="00390764"/>
    <w:rsid w:val="003B66BE"/>
    <w:rsid w:val="003C252C"/>
    <w:rsid w:val="003C4105"/>
    <w:rsid w:val="003E6E8A"/>
    <w:rsid w:val="00401249"/>
    <w:rsid w:val="0043011D"/>
    <w:rsid w:val="004367D4"/>
    <w:rsid w:val="00443524"/>
    <w:rsid w:val="004542F4"/>
    <w:rsid w:val="0046531D"/>
    <w:rsid w:val="0047375F"/>
    <w:rsid w:val="00492868"/>
    <w:rsid w:val="004A18B4"/>
    <w:rsid w:val="004A2DE9"/>
    <w:rsid w:val="004B6D11"/>
    <w:rsid w:val="004C7CDF"/>
    <w:rsid w:val="004D4BFD"/>
    <w:rsid w:val="004E348E"/>
    <w:rsid w:val="0050540A"/>
    <w:rsid w:val="00542258"/>
    <w:rsid w:val="00543A35"/>
    <w:rsid w:val="0054416D"/>
    <w:rsid w:val="005559D5"/>
    <w:rsid w:val="00573A55"/>
    <w:rsid w:val="005974C2"/>
    <w:rsid w:val="005A6194"/>
    <w:rsid w:val="005B2FE3"/>
    <w:rsid w:val="005C5822"/>
    <w:rsid w:val="005D5644"/>
    <w:rsid w:val="005E7953"/>
    <w:rsid w:val="005F71BA"/>
    <w:rsid w:val="00616309"/>
    <w:rsid w:val="00617CD5"/>
    <w:rsid w:val="00655061"/>
    <w:rsid w:val="00672D98"/>
    <w:rsid w:val="00682009"/>
    <w:rsid w:val="00683C1D"/>
    <w:rsid w:val="006937F4"/>
    <w:rsid w:val="006974C3"/>
    <w:rsid w:val="006A0E2C"/>
    <w:rsid w:val="006A0F7D"/>
    <w:rsid w:val="006B143A"/>
    <w:rsid w:val="006B6FF8"/>
    <w:rsid w:val="006D6D33"/>
    <w:rsid w:val="006E6363"/>
    <w:rsid w:val="006F6366"/>
    <w:rsid w:val="00705DAE"/>
    <w:rsid w:val="00714435"/>
    <w:rsid w:val="00753B5D"/>
    <w:rsid w:val="007559D2"/>
    <w:rsid w:val="00760149"/>
    <w:rsid w:val="00767337"/>
    <w:rsid w:val="00782169"/>
    <w:rsid w:val="007853C1"/>
    <w:rsid w:val="00791492"/>
    <w:rsid w:val="007A53E4"/>
    <w:rsid w:val="007B26A1"/>
    <w:rsid w:val="007C70B2"/>
    <w:rsid w:val="007F0D33"/>
    <w:rsid w:val="007F0F8E"/>
    <w:rsid w:val="007F23EC"/>
    <w:rsid w:val="007F4315"/>
    <w:rsid w:val="007F77E8"/>
    <w:rsid w:val="00805BFD"/>
    <w:rsid w:val="00823801"/>
    <w:rsid w:val="00833CFB"/>
    <w:rsid w:val="00836BA8"/>
    <w:rsid w:val="0084534B"/>
    <w:rsid w:val="00854088"/>
    <w:rsid w:val="00861BDA"/>
    <w:rsid w:val="00872100"/>
    <w:rsid w:val="00875AB8"/>
    <w:rsid w:val="0089275E"/>
    <w:rsid w:val="00893D9C"/>
    <w:rsid w:val="008951E7"/>
    <w:rsid w:val="008A7B97"/>
    <w:rsid w:val="008C041B"/>
    <w:rsid w:val="008C6BDB"/>
    <w:rsid w:val="008E6AA9"/>
    <w:rsid w:val="00901494"/>
    <w:rsid w:val="009113D8"/>
    <w:rsid w:val="00920B0F"/>
    <w:rsid w:val="00925E7A"/>
    <w:rsid w:val="00942A6F"/>
    <w:rsid w:val="00977CF0"/>
    <w:rsid w:val="00990369"/>
    <w:rsid w:val="009B716A"/>
    <w:rsid w:val="009C2FC5"/>
    <w:rsid w:val="009D62CB"/>
    <w:rsid w:val="009F0B91"/>
    <w:rsid w:val="009F1364"/>
    <w:rsid w:val="009F5292"/>
    <w:rsid w:val="00A032AA"/>
    <w:rsid w:val="00A45CD2"/>
    <w:rsid w:val="00A55A1D"/>
    <w:rsid w:val="00A765FE"/>
    <w:rsid w:val="00A906BB"/>
    <w:rsid w:val="00AB16ED"/>
    <w:rsid w:val="00AB6337"/>
    <w:rsid w:val="00AD27FD"/>
    <w:rsid w:val="00AD3672"/>
    <w:rsid w:val="00AD3D0C"/>
    <w:rsid w:val="00AF2DFF"/>
    <w:rsid w:val="00AF57A5"/>
    <w:rsid w:val="00B03D7F"/>
    <w:rsid w:val="00B4722F"/>
    <w:rsid w:val="00B51D92"/>
    <w:rsid w:val="00B7391A"/>
    <w:rsid w:val="00B809B9"/>
    <w:rsid w:val="00BC0385"/>
    <w:rsid w:val="00BD5BCA"/>
    <w:rsid w:val="00BE55B3"/>
    <w:rsid w:val="00BF1C3D"/>
    <w:rsid w:val="00C3586C"/>
    <w:rsid w:val="00C375F1"/>
    <w:rsid w:val="00C515A8"/>
    <w:rsid w:val="00C9788B"/>
    <w:rsid w:val="00CC2B07"/>
    <w:rsid w:val="00CC6E46"/>
    <w:rsid w:val="00CD4970"/>
    <w:rsid w:val="00D041EF"/>
    <w:rsid w:val="00D252CB"/>
    <w:rsid w:val="00D30DF0"/>
    <w:rsid w:val="00D42208"/>
    <w:rsid w:val="00D51FDF"/>
    <w:rsid w:val="00D71E20"/>
    <w:rsid w:val="00D81774"/>
    <w:rsid w:val="00D82F09"/>
    <w:rsid w:val="00D83766"/>
    <w:rsid w:val="00D85F0C"/>
    <w:rsid w:val="00D9264F"/>
    <w:rsid w:val="00DA0B2D"/>
    <w:rsid w:val="00DC285B"/>
    <w:rsid w:val="00DC2DF3"/>
    <w:rsid w:val="00DC52C7"/>
    <w:rsid w:val="00DC5419"/>
    <w:rsid w:val="00DC7E01"/>
    <w:rsid w:val="00E02CB1"/>
    <w:rsid w:val="00E14BFC"/>
    <w:rsid w:val="00E430FB"/>
    <w:rsid w:val="00E47D30"/>
    <w:rsid w:val="00E50A87"/>
    <w:rsid w:val="00E51B33"/>
    <w:rsid w:val="00E542FF"/>
    <w:rsid w:val="00E93334"/>
    <w:rsid w:val="00EE4E53"/>
    <w:rsid w:val="00F02C44"/>
    <w:rsid w:val="00F328CF"/>
    <w:rsid w:val="00F35907"/>
    <w:rsid w:val="00F66152"/>
    <w:rsid w:val="00FE7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5CAE6"/>
  <w15:docId w15:val="{3210891D-7A99-4CE5-B321-EA76BA417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683"/>
  </w:style>
  <w:style w:type="paragraph" w:styleId="1">
    <w:name w:val="heading 1"/>
    <w:aliases w:val="NMP Heading 1,H1,h11,h12,h13,h14,h15,h16,app heading 1,l1,Memo Heading 1,Heading 1_a,heading 1,h17,h111,h121,h131,h141,h151,h161,h18,h112,h122,h132,h142,h152,h162,h19,h113,h123,h133,h143,h153,h163,Alt+1,Alt+11,Alt+12,Alt+13,h1"/>
    <w:next w:val="a"/>
    <w:link w:val="1Char"/>
    <w:qFormat/>
    <w:rsid w:val="003306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2">
    <w:name w:val="heading 2"/>
    <w:aliases w:val="H2,h2,Head2A,2,UNDERRUBRIK 1-2,DO NOT USE_h2,h21,H2 Char,h2 Char"/>
    <w:basedOn w:val="1"/>
    <w:next w:val="a"/>
    <w:link w:val="2Char"/>
    <w:qFormat/>
    <w:rsid w:val="00330683"/>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
    <w:link w:val="3Char"/>
    <w:qFormat/>
    <w:rsid w:val="00330683"/>
    <w:pPr>
      <w:numPr>
        <w:ilvl w:val="2"/>
      </w:numPr>
      <w:tabs>
        <w:tab w:val="clear" w:pos="3698"/>
        <w:tab w:val="num" w:pos="720"/>
      </w:tabs>
      <w:spacing w:before="120"/>
      <w:ind w:left="7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330683"/>
    <w:pPr>
      <w:numPr>
        <w:ilvl w:val="3"/>
      </w:numPr>
      <w:outlineLvl w:val="3"/>
    </w:pPr>
    <w:rPr>
      <w:sz w:val="24"/>
      <w:szCs w:val="24"/>
    </w:rPr>
  </w:style>
  <w:style w:type="paragraph" w:styleId="5">
    <w:name w:val="heading 5"/>
    <w:basedOn w:val="4"/>
    <w:next w:val="a"/>
    <w:link w:val="5Char"/>
    <w:qFormat/>
    <w:rsid w:val="00330683"/>
    <w:pPr>
      <w:numPr>
        <w:ilvl w:val="4"/>
      </w:numPr>
      <w:outlineLvl w:val="4"/>
    </w:pPr>
    <w:rPr>
      <w:sz w:val="22"/>
      <w:szCs w:val="22"/>
    </w:rPr>
  </w:style>
  <w:style w:type="paragraph" w:styleId="6">
    <w:name w:val="heading 6"/>
    <w:basedOn w:val="a"/>
    <w:next w:val="a"/>
    <w:link w:val="6Char"/>
    <w:qFormat/>
    <w:rsid w:val="0033068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rPr>
  </w:style>
  <w:style w:type="paragraph" w:styleId="7">
    <w:name w:val="heading 7"/>
    <w:basedOn w:val="a"/>
    <w:next w:val="a"/>
    <w:link w:val="7Char"/>
    <w:qFormat/>
    <w:rsid w:val="0033068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rPr>
  </w:style>
  <w:style w:type="paragraph" w:styleId="8">
    <w:name w:val="heading 8"/>
    <w:basedOn w:val="7"/>
    <w:next w:val="a"/>
    <w:link w:val="8Char"/>
    <w:qFormat/>
    <w:rsid w:val="00330683"/>
    <w:pPr>
      <w:numPr>
        <w:ilvl w:val="7"/>
      </w:numPr>
      <w:outlineLvl w:val="7"/>
    </w:pPr>
  </w:style>
  <w:style w:type="paragraph" w:styleId="9">
    <w:name w:val="heading 9"/>
    <w:basedOn w:val="8"/>
    <w:next w:val="a"/>
    <w:link w:val="9Char"/>
    <w:qFormat/>
    <w:rsid w:val="0033068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330683"/>
    <w:rPr>
      <w:rFonts w:ascii="Arial" w:eastAsia="Times New Roman" w:hAnsi="Arial" w:cs="Arial"/>
      <w:sz w:val="36"/>
      <w:szCs w:val="36"/>
      <w:lang w:val="en-GB"/>
    </w:rPr>
  </w:style>
  <w:style w:type="character" w:customStyle="1" w:styleId="2Char">
    <w:name w:val="标题 2 Char"/>
    <w:aliases w:val="H2 Char1,h2 Char1,Head2A Char,2 Char,UNDERRUBRIK 1-2 Char,DO NOT USE_h2 Char,h21 Char,H2 Char Char,h2 Char Char"/>
    <w:basedOn w:val="a0"/>
    <w:link w:val="2"/>
    <w:rsid w:val="00330683"/>
    <w:rPr>
      <w:rFonts w:ascii="Arial" w:eastAsia="Times New Roman" w:hAnsi="Arial" w:cs="Arial"/>
      <w:sz w:val="32"/>
      <w:szCs w:val="32"/>
      <w:lang w:val="en-GB"/>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330683"/>
    <w:rPr>
      <w:rFonts w:ascii="Arial" w:eastAsia="Times New Roman" w:hAnsi="Arial" w:cs="Arial"/>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330683"/>
    <w:rPr>
      <w:rFonts w:ascii="Arial" w:eastAsia="Times New Roman" w:hAnsi="Arial" w:cs="Arial"/>
      <w:sz w:val="24"/>
      <w:szCs w:val="24"/>
      <w:lang w:val="en-GB"/>
    </w:rPr>
  </w:style>
  <w:style w:type="character" w:customStyle="1" w:styleId="5Char">
    <w:name w:val="标题 5 Char"/>
    <w:basedOn w:val="a0"/>
    <w:link w:val="5"/>
    <w:rsid w:val="00330683"/>
    <w:rPr>
      <w:rFonts w:ascii="Arial" w:eastAsia="Times New Roman" w:hAnsi="Arial" w:cs="Arial"/>
      <w:lang w:val="en-GB"/>
    </w:rPr>
  </w:style>
  <w:style w:type="character" w:customStyle="1" w:styleId="6Char">
    <w:name w:val="标题 6 Char"/>
    <w:basedOn w:val="a0"/>
    <w:link w:val="6"/>
    <w:rsid w:val="00330683"/>
    <w:rPr>
      <w:rFonts w:ascii="Arial" w:eastAsia="Times New Roman" w:hAnsi="Arial" w:cs="Arial"/>
      <w:sz w:val="20"/>
      <w:szCs w:val="20"/>
      <w:lang w:val="en-GB"/>
    </w:rPr>
  </w:style>
  <w:style w:type="character" w:customStyle="1" w:styleId="7Char">
    <w:name w:val="标题 7 Char"/>
    <w:basedOn w:val="a0"/>
    <w:link w:val="7"/>
    <w:rsid w:val="00330683"/>
    <w:rPr>
      <w:rFonts w:ascii="Arial" w:eastAsia="Times New Roman" w:hAnsi="Arial" w:cs="Arial"/>
      <w:sz w:val="20"/>
      <w:szCs w:val="20"/>
      <w:lang w:val="en-GB"/>
    </w:rPr>
  </w:style>
  <w:style w:type="character" w:customStyle="1" w:styleId="8Char">
    <w:name w:val="标题 8 Char"/>
    <w:basedOn w:val="a0"/>
    <w:link w:val="8"/>
    <w:rsid w:val="00330683"/>
    <w:rPr>
      <w:rFonts w:ascii="Arial" w:eastAsia="Times New Roman" w:hAnsi="Arial" w:cs="Arial"/>
      <w:sz w:val="20"/>
      <w:szCs w:val="20"/>
      <w:lang w:val="en-GB"/>
    </w:rPr>
  </w:style>
  <w:style w:type="character" w:customStyle="1" w:styleId="9Char">
    <w:name w:val="标题 9 Char"/>
    <w:basedOn w:val="a0"/>
    <w:link w:val="9"/>
    <w:rsid w:val="00330683"/>
    <w:rPr>
      <w:rFonts w:ascii="Arial" w:eastAsia="Times New Roman" w:hAnsi="Arial" w:cs="Arial"/>
      <w:sz w:val="20"/>
      <w:szCs w:val="20"/>
      <w:lang w:val="en-GB"/>
    </w:rPr>
  </w:style>
  <w:style w:type="paragraph" w:customStyle="1" w:styleId="Doc-text2">
    <w:name w:val="Doc-text2"/>
    <w:basedOn w:val="a"/>
    <w:link w:val="Doc-text2Char"/>
    <w:qFormat/>
    <w:rsid w:val="00330683"/>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330683"/>
    <w:rPr>
      <w:rFonts w:ascii="Arial" w:eastAsia="MS Mincho" w:hAnsi="Arial" w:cs="Times New Roman"/>
      <w:sz w:val="20"/>
      <w:szCs w:val="24"/>
      <w:lang w:val="en-GB" w:eastAsia="en-GB"/>
    </w:rPr>
  </w:style>
  <w:style w:type="table" w:styleId="a3">
    <w:name w:val="Table Grid"/>
    <w:basedOn w:val="a1"/>
    <w:uiPriority w:val="39"/>
    <w:rsid w:val="003306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rsid w:val="0054416D"/>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locked/>
    <w:rsid w:val="0054416D"/>
    <w:rPr>
      <w:rFonts w:ascii="Arial" w:eastAsia="MS Mincho" w:hAnsi="Arial" w:cs="Times New Roman"/>
      <w:sz w:val="20"/>
      <w:szCs w:val="20"/>
      <w:lang w:val="en-GB" w:eastAsia="en-US"/>
    </w:rPr>
  </w:style>
  <w:style w:type="paragraph" w:styleId="a4">
    <w:name w:val="List Paragraph"/>
    <w:basedOn w:val="a"/>
    <w:uiPriority w:val="34"/>
    <w:qFormat/>
    <w:rsid w:val="00103CC0"/>
    <w:pPr>
      <w:spacing w:after="0" w:line="240" w:lineRule="auto"/>
      <w:ind w:left="720"/>
      <w:contextualSpacing/>
    </w:pPr>
    <w:rPr>
      <w:rFonts w:ascii="Times New Roman" w:eastAsia="Times New Roman" w:hAnsi="Times New Roman" w:cs="Times New Roman"/>
      <w:sz w:val="24"/>
      <w:szCs w:val="24"/>
    </w:rPr>
  </w:style>
  <w:style w:type="paragraph" w:styleId="a5">
    <w:name w:val="Document Map"/>
    <w:basedOn w:val="a"/>
    <w:link w:val="Char"/>
    <w:uiPriority w:val="99"/>
    <w:semiHidden/>
    <w:unhideWhenUsed/>
    <w:rsid w:val="00D85F0C"/>
    <w:rPr>
      <w:rFonts w:ascii="宋体" w:eastAsia="宋体"/>
      <w:sz w:val="18"/>
      <w:szCs w:val="18"/>
    </w:rPr>
  </w:style>
  <w:style w:type="character" w:customStyle="1" w:styleId="Char">
    <w:name w:val="文档结构图 Char"/>
    <w:basedOn w:val="a0"/>
    <w:link w:val="a5"/>
    <w:uiPriority w:val="99"/>
    <w:semiHidden/>
    <w:rsid w:val="00D85F0C"/>
    <w:rPr>
      <w:rFonts w:ascii="宋体" w:eastAsia="宋体"/>
      <w:sz w:val="18"/>
      <w:szCs w:val="18"/>
    </w:rPr>
  </w:style>
  <w:style w:type="paragraph" w:styleId="a6">
    <w:name w:val="header"/>
    <w:basedOn w:val="a"/>
    <w:link w:val="Char0"/>
    <w:uiPriority w:val="99"/>
    <w:unhideWhenUsed/>
    <w:rsid w:val="00D85F0C"/>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6"/>
    <w:uiPriority w:val="99"/>
    <w:rsid w:val="00D85F0C"/>
    <w:rPr>
      <w:sz w:val="18"/>
      <w:szCs w:val="18"/>
    </w:rPr>
  </w:style>
  <w:style w:type="paragraph" w:styleId="a7">
    <w:name w:val="footer"/>
    <w:basedOn w:val="a"/>
    <w:link w:val="Char1"/>
    <w:uiPriority w:val="99"/>
    <w:unhideWhenUsed/>
    <w:rsid w:val="00D85F0C"/>
    <w:pPr>
      <w:tabs>
        <w:tab w:val="center" w:pos="4153"/>
        <w:tab w:val="right" w:pos="8306"/>
      </w:tabs>
      <w:snapToGrid w:val="0"/>
      <w:spacing w:line="240" w:lineRule="auto"/>
    </w:pPr>
    <w:rPr>
      <w:sz w:val="18"/>
      <w:szCs w:val="18"/>
    </w:rPr>
  </w:style>
  <w:style w:type="character" w:customStyle="1" w:styleId="Char1">
    <w:name w:val="页脚 Char"/>
    <w:basedOn w:val="a0"/>
    <w:link w:val="a7"/>
    <w:uiPriority w:val="99"/>
    <w:rsid w:val="00D85F0C"/>
    <w:rPr>
      <w:sz w:val="18"/>
      <w:szCs w:val="18"/>
    </w:rPr>
  </w:style>
  <w:style w:type="paragraph" w:styleId="a8">
    <w:name w:val="Balloon Text"/>
    <w:basedOn w:val="a"/>
    <w:link w:val="Char2"/>
    <w:uiPriority w:val="99"/>
    <w:semiHidden/>
    <w:unhideWhenUsed/>
    <w:rsid w:val="003E6E8A"/>
    <w:pPr>
      <w:spacing w:after="0" w:line="240" w:lineRule="auto"/>
    </w:pPr>
    <w:rPr>
      <w:sz w:val="18"/>
      <w:szCs w:val="18"/>
    </w:rPr>
  </w:style>
  <w:style w:type="character" w:customStyle="1" w:styleId="Char2">
    <w:name w:val="批注框文本 Char"/>
    <w:basedOn w:val="a0"/>
    <w:link w:val="a8"/>
    <w:uiPriority w:val="99"/>
    <w:semiHidden/>
    <w:rsid w:val="003E6E8A"/>
    <w:rPr>
      <w:sz w:val="18"/>
      <w:szCs w:val="18"/>
    </w:rPr>
  </w:style>
  <w:style w:type="character" w:styleId="a9">
    <w:name w:val="annotation reference"/>
    <w:basedOn w:val="a0"/>
    <w:uiPriority w:val="99"/>
    <w:semiHidden/>
    <w:unhideWhenUsed/>
    <w:rsid w:val="00F02C44"/>
    <w:rPr>
      <w:sz w:val="16"/>
      <w:szCs w:val="16"/>
    </w:rPr>
  </w:style>
  <w:style w:type="paragraph" w:styleId="aa">
    <w:name w:val="annotation text"/>
    <w:basedOn w:val="a"/>
    <w:link w:val="Char3"/>
    <w:uiPriority w:val="99"/>
    <w:semiHidden/>
    <w:unhideWhenUsed/>
    <w:rsid w:val="00F02C44"/>
    <w:pPr>
      <w:spacing w:line="240" w:lineRule="auto"/>
    </w:pPr>
    <w:rPr>
      <w:sz w:val="20"/>
      <w:szCs w:val="20"/>
    </w:rPr>
  </w:style>
  <w:style w:type="character" w:customStyle="1" w:styleId="Char3">
    <w:name w:val="批注文字 Char"/>
    <w:basedOn w:val="a0"/>
    <w:link w:val="aa"/>
    <w:uiPriority w:val="99"/>
    <w:semiHidden/>
    <w:rsid w:val="00F02C44"/>
    <w:rPr>
      <w:sz w:val="20"/>
      <w:szCs w:val="20"/>
    </w:rPr>
  </w:style>
  <w:style w:type="paragraph" w:styleId="ab">
    <w:name w:val="annotation subject"/>
    <w:basedOn w:val="aa"/>
    <w:next w:val="aa"/>
    <w:link w:val="Char4"/>
    <w:uiPriority w:val="99"/>
    <w:semiHidden/>
    <w:unhideWhenUsed/>
    <w:rsid w:val="00F02C44"/>
    <w:rPr>
      <w:b/>
      <w:bCs/>
    </w:rPr>
  </w:style>
  <w:style w:type="character" w:customStyle="1" w:styleId="Char4">
    <w:name w:val="批注主题 Char"/>
    <w:basedOn w:val="Char3"/>
    <w:link w:val="ab"/>
    <w:uiPriority w:val="99"/>
    <w:semiHidden/>
    <w:rsid w:val="00F02C4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647303">
      <w:bodyDiv w:val="1"/>
      <w:marLeft w:val="0"/>
      <w:marRight w:val="0"/>
      <w:marTop w:val="0"/>
      <w:marBottom w:val="0"/>
      <w:divBdr>
        <w:top w:val="none" w:sz="0" w:space="0" w:color="auto"/>
        <w:left w:val="none" w:sz="0" w:space="0" w:color="auto"/>
        <w:bottom w:val="none" w:sz="0" w:space="0" w:color="auto"/>
        <w:right w:val="none" w:sz="0" w:space="0" w:color="auto"/>
      </w:divBdr>
    </w:div>
    <w:div w:id="704212820">
      <w:bodyDiv w:val="1"/>
      <w:marLeft w:val="0"/>
      <w:marRight w:val="0"/>
      <w:marTop w:val="0"/>
      <w:marBottom w:val="0"/>
      <w:divBdr>
        <w:top w:val="none" w:sz="0" w:space="0" w:color="auto"/>
        <w:left w:val="none" w:sz="0" w:space="0" w:color="auto"/>
        <w:bottom w:val="none" w:sz="0" w:space="0" w:color="auto"/>
        <w:right w:val="none" w:sz="0" w:space="0" w:color="auto"/>
      </w:divBdr>
      <w:divsChild>
        <w:div w:id="206532618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1509</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yuanshitong</dc:creator>
  <cp:keywords/>
  <dc:description/>
  <cp:lastModifiedBy>yuanshitong</cp:lastModifiedBy>
  <cp:revision>3</cp:revision>
  <dcterms:created xsi:type="dcterms:W3CDTF">2017-12-27T13:46:00Z</dcterms:created>
  <dcterms:modified xsi:type="dcterms:W3CDTF">2018-01-11T16:12:00Z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(3)NTwy60adAFaL+WzLfSOyopR4tHU4Cl0UppjxRTwY9CiWA2Ys7LWX93/1Z+KpoclU5bq27lMA
+sCrEnOnZYfDt1Uim52O3+zhjdvxmB5miyLdOdQCyh+RFVY/SGMdHsGInBR92zF5djdTXEm9
y7+GOAzVqyg2ByYHX37bT3CxXsSFN0Puv+kOC4+EE+M8e61kKrhQ9OriPpUnr5mD8O5t1RW8
ALm434FnyqWuVmI/zD</vt:lpwstr>
  </property>
  <property fmtid="{D5CDD505-2E9C-101B-9397-08002B2CF9AE}" pid="3" name="_2015_ms_pID_7253431">
    <vt:lpwstr>H0xDJ+I+ZMRCTW3iV3nXGwBKp7w80oxG7HWYZRXAn+VP9mQ4ObbrwO
QnLZEKvxlgu+rCYNtHadOlyG/u5hUttbtddWQ5NmL2S3YEtyoWFDEuPt/+u+VlQe0B3X3fvT
ydMwVa18fhf7lvV1BUHyYItEfvp+UaA+1NRw4ODGzXu4hjMc8fYe3du6ZLsLIpP2Iem3tLA5
YhqMz9O/RIsBdHTwINXq/5qKEdgE89th1U9f</vt:lpwstr>
  </property>
  <property fmtid="{D5CDD505-2E9C-101B-9397-08002B2CF9AE}" pid="4" name="_2015_ms_pID_7253432">
    <vt:lpwstr>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1510218246</vt:lpwstr>
  </property>
</Properties>
</file>